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3"/>
        <w:ind w:firstLine="0"/>
        <w:rPr>
          <w:rFonts w:hint="eastAsia" w:eastAsia="黑体"/>
          <w:b/>
          <w:bCs/>
          <w:sz w:val="84"/>
        </w:rPr>
      </w:pPr>
      <w:r>
        <w:rPr>
          <w:rFonts w:hint="eastAsia" w:eastAsia="黑体"/>
          <w:b/>
          <w:bCs/>
          <w:sz w:val="84"/>
        </w:rPr>
      </w:r>
      <w:r/>
    </w:p>
    <w:p>
      <w:pPr>
        <w:pStyle w:val="963"/>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63"/>
        <w:ind w:left="3840" w:hanging="1606"/>
        <w:rPr>
          <w:rFonts w:hint="eastAsia"/>
          <w:b/>
          <w:bCs/>
          <w:sz w:val="32"/>
        </w:rPr>
      </w:pPr>
      <w:r>
        <w:rPr>
          <w:rFonts w:hint="eastAsia"/>
          <w:b/>
          <w:bCs/>
          <w:sz w:val="32"/>
        </w:rPr>
        <w:t xml:space="preserve">项目名称：南通卫生健康职业学院2026年度物业管理</w:t>
      </w:r>
      <w:r>
        <w:rPr>
          <w:rFonts w:hint="eastAsia"/>
          <w:b/>
          <w:bCs/>
          <w:sz w:val="32"/>
        </w:rPr>
      </w:r>
      <w:r/>
    </w:p>
    <w:p>
      <w:pPr>
        <w:pStyle w:val="877"/>
        <w:ind w:left="2100" w:firstLine="161"/>
        <w:rPr>
          <w:b/>
          <w:color w:val="000000"/>
          <w:sz w:val="30"/>
          <w:szCs w:val="30"/>
        </w:rPr>
      </w:pPr>
      <w:r>
        <w:rPr>
          <w:rFonts w:hint="eastAsia"/>
          <w:b/>
          <w:bCs/>
          <w:color w:val="000000"/>
          <w:sz w:val="32"/>
        </w:rPr>
        <w:t xml:space="preserve">项目编号：JSZC-320600-JZCG-G2025-0268</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rPr>
          <w:b/>
          <w:color w:val="000000"/>
          <w:sz w:val="30"/>
          <w:szCs w:val="30"/>
        </w:rPr>
      </w:r>
      <w:r/>
    </w:p>
    <w:p>
      <w:pPr>
        <w:pStyle w:val="877"/>
        <w:ind w:left="2100"/>
        <w:rPr>
          <w:rFonts w:hint="eastAsia"/>
          <w:b/>
          <w:color w:val="000000"/>
          <w:sz w:val="30"/>
          <w:szCs w:val="30"/>
        </w:rPr>
      </w:pPr>
      <w:r>
        <w:rPr>
          <w:rFonts w:hint="eastAsia"/>
          <w:b/>
          <w:color w:val="000000"/>
          <w:sz w:val="30"/>
          <w:szCs w:val="30"/>
        </w:rPr>
        <w:t xml:space="preserve">（全流程电子化</w:t>
      </w:r>
      <w:r>
        <w:rPr>
          <w:b/>
          <w:color w:val="000000"/>
          <w:sz w:val="30"/>
          <w:szCs w:val="30"/>
        </w:rPr>
        <w:t xml:space="preserve">-</w:t>
      </w:r>
      <w:r>
        <w:rPr>
          <w:rFonts w:hint="eastAsia"/>
          <w:b/>
          <w:color w:val="000000"/>
          <w:sz w:val="30"/>
          <w:szCs w:val="30"/>
        </w:rPr>
        <w:t xml:space="preserve">服务类项目）</w:t>
      </w:r>
      <w:r>
        <w:rPr>
          <w:rFonts w:hint="eastAsia"/>
          <w:b/>
          <w:color w:val="000000"/>
          <w:sz w:val="30"/>
          <w:szCs w:val="30"/>
        </w:rPr>
      </w:r>
      <w:r/>
    </w:p>
    <w:p>
      <w:pPr>
        <w:pStyle w:val="963"/>
        <w:ind w:firstLine="0"/>
        <w:spacing w:before="0" w:after="0"/>
        <w:rPr>
          <w:rFonts w:hint="eastAsia" w:ascii="宋体" w:hAnsi="宋体"/>
        </w:rPr>
      </w:pPr>
      <w:r>
        <w:rPr>
          <w:rFonts w:hint="eastAsia" w:ascii="宋体" w:hAnsi="宋体"/>
        </w:rPr>
      </w:r>
      <w:r/>
    </w:p>
    <w:p>
      <w:pPr>
        <w:pStyle w:val="963"/>
        <w:ind w:firstLine="0"/>
        <w:spacing w:before="0" w:after="0"/>
        <w:rPr>
          <w:rFonts w:hint="eastAsia" w:ascii="宋体" w:hAnsi="宋体"/>
        </w:rPr>
      </w:pPr>
      <w:r>
        <w:rPr>
          <w:rFonts w:hint="eastAsia" w:ascii="宋体" w:hAnsi="宋体"/>
        </w:rPr>
      </w:r>
      <w:r/>
    </w:p>
    <w:p>
      <w:pPr>
        <w:pStyle w:val="963"/>
        <w:ind w:firstLine="0"/>
        <w:spacing w:before="0" w:after="0"/>
        <w:rPr>
          <w:rFonts w:hint="eastAsia" w:ascii="宋体" w:hAnsi="宋体"/>
        </w:rPr>
      </w:pPr>
      <w:r>
        <w:rPr>
          <w:rFonts w:hint="eastAsia" w:ascii="宋体" w:hAnsi="宋体"/>
        </w:rPr>
      </w:r>
      <w:r/>
    </w:p>
    <w:p>
      <w:pPr>
        <w:pStyle w:val="963"/>
        <w:ind w:firstLine="0"/>
        <w:spacing w:before="0" w:after="0"/>
        <w:rPr>
          <w:rFonts w:hint="eastAsia" w:ascii="宋体" w:hAnsi="宋体"/>
        </w:rPr>
      </w:pPr>
      <w:r>
        <w:rPr>
          <w:rFonts w:hint="eastAsia" w:ascii="宋体" w:hAnsi="宋体"/>
        </w:rPr>
      </w:r>
      <w:r/>
    </w:p>
    <w:p>
      <w:pPr>
        <w:pStyle w:val="963"/>
        <w:ind w:firstLine="0"/>
        <w:spacing w:before="0" w:after="0"/>
        <w:rPr>
          <w:rFonts w:hint="eastAsia" w:ascii="宋体" w:hAnsi="宋体"/>
        </w:rPr>
      </w:pPr>
      <w:r>
        <w:rPr>
          <w:rFonts w:hint="eastAsia" w:ascii="宋体" w:hAnsi="宋体"/>
        </w:rPr>
      </w:r>
      <w:r/>
    </w:p>
    <w:p>
      <w:pPr>
        <w:pStyle w:val="963"/>
        <w:ind w:firstLine="0"/>
        <w:spacing w:before="0" w:after="0"/>
        <w:rPr>
          <w:rFonts w:hint="eastAsia" w:ascii="宋体" w:hAnsi="宋体"/>
        </w:rPr>
      </w:pPr>
      <w:r>
        <w:rPr>
          <w:rFonts w:hint="eastAsia" w:ascii="宋体" w:hAnsi="宋体"/>
        </w:rPr>
      </w:r>
      <w:r/>
    </w:p>
    <w:p>
      <w:pPr>
        <w:pStyle w:val="963"/>
        <w:ind w:firstLine="0"/>
        <w:spacing w:before="0" w:after="0"/>
        <w:rPr>
          <w:rFonts w:hint="eastAsia" w:ascii="宋体" w:hAnsi="宋体"/>
        </w:rPr>
      </w:pPr>
      <w:r>
        <w:rPr>
          <w:rFonts w:hint="eastAsia" w:ascii="宋体" w:hAnsi="宋体"/>
        </w:rPr>
      </w:r>
      <w:r/>
    </w:p>
    <w:p>
      <w:pPr>
        <w:pStyle w:val="963"/>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南通市公共资源交易中心                      </w:t>
      </w:r>
      <w:r>
        <w:rPr>
          <w:rFonts w:hint="eastAsia" w:ascii="Arial" w:hAnsi="Arial" w:eastAsia="宋体" w:cs="Times New Roman"/>
          <w:b/>
          <w:bCs/>
          <w:sz w:val="32"/>
        </w:rPr>
      </w:r>
      <w:r/>
    </w:p>
    <w:p>
      <w:pPr>
        <w:pStyle w:val="963"/>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（南通市政府采购中心）</w:t>
      </w:r>
      <w:r>
        <w:rPr>
          <w:rFonts w:hint="eastAsia" w:ascii="Arial" w:hAnsi="Arial" w:eastAsia="宋体" w:cs="Times New Roman"/>
          <w:b/>
          <w:bCs/>
          <w:sz w:val="32"/>
        </w:rPr>
      </w:r>
      <w:r/>
    </w:p>
    <w:p>
      <w:pPr>
        <w:pStyle w:val="963"/>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025</w:t>
      </w:r>
      <w:r>
        <w:rPr>
          <w:rFonts w:hint="eastAsia"/>
          <w:b/>
          <w:bCs/>
          <w:sz w:val="32"/>
        </w:rPr>
        <w:t xml:space="preserve">年</w:t>
      </w:r>
      <w:r>
        <w:rPr>
          <w:rFonts w:hint="eastAsia"/>
          <w:b/>
          <w:bCs/>
          <w:sz w:val="32"/>
          <w:lang w:val="en-US" w:eastAsia="zh-CN"/>
        </w:rPr>
        <w:t xml:space="preserve">1</w:t>
      </w:r>
      <w:r>
        <w:rPr>
          <w:rFonts w:hint="eastAsia"/>
          <w:b/>
          <w:bCs/>
          <w:sz w:val="32"/>
          <w:lang w:val="en-US" w:eastAsia="zh-CN"/>
        </w:rPr>
        <w:t xml:space="preserve">2</w:t>
      </w:r>
      <w:r>
        <w:rPr>
          <w:rFonts w:hint="eastAsia"/>
          <w:b/>
          <w:bCs/>
          <w:sz w:val="32"/>
        </w:rPr>
        <w:t xml:space="preserve">月</w:t>
      </w:r>
      <w:r>
        <w:rPr>
          <w:rFonts w:hint="eastAsia"/>
          <w:b/>
          <w:bCs/>
          <w:sz w:val="32"/>
        </w:rPr>
      </w:r>
      <w:r/>
    </w:p>
    <w:p>
      <w:pPr>
        <w:pStyle w:val="963"/>
        <w:ind w:firstLine="0"/>
        <w:rPr>
          <w:rFonts w:hint="eastAsia"/>
          <w:u w:val="single"/>
        </w:rPr>
      </w:pPr>
      <w:r>
        <w:rPr>
          <w:rFonts w:hint="eastAsia"/>
        </w:rPr>
        <w:t xml:space="preserve">                        </w:t>
      </w:r>
      <w:r>
        <w:rPr>
          <w:rFonts w:hint="eastAsia"/>
          <w:u w:val="single"/>
        </w:rPr>
      </w:r>
      <w:r/>
    </w:p>
    <w:p>
      <w:pPr>
        <w:pStyle w:val="963"/>
        <w:ind w:firstLine="0"/>
        <w:jc w:val="center"/>
        <w:rPr>
          <w:rFonts w:hint="eastAsia"/>
        </w:rPr>
      </w:pPr>
      <w:r>
        <w:rPr>
          <w:rFonts w:hint="eastAsia"/>
        </w:rPr>
      </w:r>
      <w:r/>
    </w:p>
    <w:p>
      <w:pPr>
        <w:pStyle w:val="877"/>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479757206"/>
      <w:r/>
      <w:bookmarkStart w:id="3" w:name="_Toc523127445"/>
      <w:r/>
      <w:bookmarkStart w:id="4" w:name="_Toc513029200"/>
      <w:r/>
      <w:bookmarkStart w:id="5" w:name="_Toc20823272"/>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877"/>
        <w:spacing w:line="480" w:lineRule="auto"/>
        <w:rPr>
          <w:rFonts w:hint="eastAsia" w:ascii="仿宋_GB2312" w:hAnsi="Arial" w:eastAsia="仿宋_GB2312"/>
          <w:b/>
          <w:sz w:val="28"/>
        </w:rPr>
      </w:pPr>
      <w:r>
        <w:rPr>
          <w:rFonts w:hint="eastAsia" w:ascii="仿宋_GB2312" w:hAnsi="Arial" w:eastAsia="仿宋_GB2312"/>
          <w:b/>
          <w:sz w:val="28"/>
        </w:rPr>
      </w:r>
      <w:r/>
    </w:p>
    <w:p>
      <w:pPr>
        <w:pStyle w:val="877"/>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2</w:t>
      </w:r>
      <w:r>
        <w:rPr>
          <w:rFonts w:hint="eastAsia" w:ascii="黑体" w:hAnsi="Showcard Gothic" w:eastAsia="黑体"/>
          <w:sz w:val="36"/>
        </w:rPr>
        <w:t xml:space="preserve"> </w:t>
      </w:r>
      <w:r>
        <w:rPr>
          <w:rFonts w:hint="eastAsia" w:ascii="黑体" w:hAnsi="Showcard Gothic" w:eastAsia="黑体"/>
          <w:sz w:val="32"/>
        </w:rPr>
      </w:r>
      <w:r/>
    </w:p>
    <w:p>
      <w:pPr>
        <w:pStyle w:val="87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6</w:t>
      </w:r>
      <w:r>
        <w:rPr>
          <w:rFonts w:hint="eastAsia" w:ascii="黑体" w:hAnsi="Showcard Gothic" w:eastAsia="黑体"/>
          <w:sz w:val="36"/>
        </w:rPr>
        <w:t xml:space="preserve">  </w:t>
      </w:r>
      <w:r>
        <w:rPr>
          <w:rFonts w:hint="eastAsia" w:ascii="黑体" w:hAnsi="Showcard Gothic" w:eastAsia="黑体"/>
          <w:sz w:val="36"/>
        </w:rPr>
      </w:r>
      <w:r/>
    </w:p>
    <w:p>
      <w:pPr>
        <w:pStyle w:val="87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16</w:t>
      </w:r>
      <w:r>
        <w:rPr>
          <w:rFonts w:hint="eastAsia" w:ascii="黑体" w:hAnsi="Showcard Gothic" w:eastAsia="黑体"/>
          <w:sz w:val="36"/>
        </w:rPr>
      </w:r>
      <w:r/>
    </w:p>
    <w:p>
      <w:pPr>
        <w:pStyle w:val="87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21</w:t>
      </w:r>
      <w:r>
        <w:rPr>
          <w:rFonts w:hint="eastAsia" w:ascii="黑体" w:hAnsi="Showcard Gothic" w:eastAsia="黑体"/>
          <w:sz w:val="36"/>
        </w:rPr>
      </w:r>
      <w:r/>
    </w:p>
    <w:p>
      <w:pPr>
        <w:pStyle w:val="87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32</w:t>
      </w:r>
      <w:r>
        <w:rPr>
          <w:rFonts w:hint="eastAsia" w:ascii="黑体" w:hAnsi="Showcard Gothic" w:eastAsia="黑体"/>
          <w:sz w:val="36"/>
        </w:rPr>
      </w:r>
      <w:r/>
    </w:p>
    <w:p>
      <w:pPr>
        <w:pStyle w:val="87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36</w:t>
      </w:r>
      <w:r>
        <w:rPr>
          <w:rFonts w:hint="eastAsia" w:ascii="黑体" w:hAnsi="Showcard Gothic" w:eastAsia="黑体"/>
          <w:sz w:val="36"/>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8"/>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77"/>
        <w:ind w:firstLine="480"/>
        <w:rPr>
          <w:rFonts w:ascii="宋体" w:hAnsi="宋体"/>
          <w:sz w:val="24"/>
          <w:szCs w:val="24"/>
        </w:rPr>
      </w:pPr>
      <w:r>
        <w:rPr>
          <w:rFonts w:hint="eastAsia" w:ascii="宋体" w:hAnsi="宋体"/>
          <w:sz w:val="24"/>
          <w:szCs w:val="24"/>
        </w:rPr>
        <w:t xml:space="preserve">受南通卫生健康职业学院的委托，</w:t>
      </w:r>
      <w:r>
        <w:rPr>
          <w:rFonts w:hint="eastAsia" w:ascii="宋体" w:hAnsi="宋体"/>
          <w:sz w:val="24"/>
          <w:szCs w:val="24"/>
          <w:lang w:eastAsia="zh-CN"/>
        </w:rPr>
        <w:t xml:space="preserve">南通市</w:t>
      </w:r>
      <w:r>
        <w:rPr>
          <w:rFonts w:hint="eastAsia" w:ascii="宋体" w:hAnsi="宋体"/>
          <w:sz w:val="24"/>
          <w:szCs w:val="24"/>
        </w:rPr>
        <w:t xml:space="preserve">政府采购中心就南通卫生健康职业学院2026年度物业管理(JSZC-320600-JZCG-G2025-0268])项目进行公开招标采购，欢迎符合条件的供应商投标。</w:t>
      </w:r>
      <w:r>
        <w:rPr>
          <w:rFonts w:ascii="宋体" w:hAnsi="宋体"/>
          <w:sz w:val="24"/>
          <w:szCs w:val="24"/>
        </w:rPr>
      </w:r>
      <w:r/>
    </w:p>
    <w:p>
      <w:pPr>
        <w:pStyle w:val="877"/>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77"/>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南通卫生健康职业学院2026年度物业管理</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lang w:val="en-US" w:eastAsia="zh-CN"/>
        </w:rPr>
        <w:t xml:space="preserve">2026</w:t>
      </w:r>
      <w:r>
        <w:rPr>
          <w:rFonts w:hint="eastAsia" w:ascii="宋体" w:hAnsi="宋体"/>
          <w:bCs/>
          <w:sz w:val="24"/>
          <w:szCs w:val="24"/>
          <w:u w:val="single"/>
        </w:rPr>
        <w:t xml:space="preserve">年1月15日</w:t>
      </w:r>
      <w:r>
        <w:rPr>
          <w:rFonts w:hint="eastAsia" w:ascii="宋体" w:hAnsi="宋体"/>
          <w:bCs/>
          <w:sz w:val="24"/>
          <w:szCs w:val="24"/>
          <w:u w:val="single"/>
          <w:lang w:val="en-US" w:eastAsia="zh-CN"/>
        </w:rPr>
        <w:t xml:space="preserve">1</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80"/>
        <w:ind w:firstLine="498"/>
        <w:spacing w:before="145" w:after="145" w:line="360" w:lineRule="auto"/>
      </w:pPr>
      <w:r/>
      <w:bookmarkStart w:id="6" w:name="_Toc35393790"/>
      <w:r/>
      <w:bookmarkStart w:id="7" w:name="_Toc35393621"/>
      <w:r/>
      <w:bookmarkStart w:id="8" w:name="_Toc28359002"/>
      <w:r/>
      <w:bookmarkStart w:id="9" w:name="_Toc38985263"/>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pStyle w:val="877"/>
        <w:ind w:firstLine="480"/>
        <w:rPr>
          <w:rFonts w:ascii="宋体" w:hAnsi="宋体"/>
          <w:sz w:val="24"/>
          <w:szCs w:val="24"/>
        </w:rPr>
      </w:pPr>
      <w:r>
        <w:rPr>
          <w:rFonts w:hint="eastAsia" w:ascii="宋体" w:hAnsi="宋体"/>
          <w:sz w:val="24"/>
          <w:szCs w:val="24"/>
        </w:rPr>
        <w:t xml:space="preserve">1.项目编号：JSZC-320600-JZCG-G2025-0268</w:t>
      </w:r>
      <w:r>
        <w:rPr>
          <w:rFonts w:ascii="宋体" w:hAnsi="宋体"/>
          <w:sz w:val="24"/>
          <w:szCs w:val="24"/>
        </w:rPr>
      </w:r>
      <w:r/>
    </w:p>
    <w:p>
      <w:pPr>
        <w:pStyle w:val="877"/>
        <w:ind w:firstLine="480"/>
        <w:rPr>
          <w:rFonts w:hint="eastAsia" w:ascii="宋体" w:hAnsi="宋体"/>
          <w:sz w:val="24"/>
          <w:szCs w:val="24"/>
        </w:rPr>
      </w:pPr>
      <w:r>
        <w:rPr>
          <w:rFonts w:hint="eastAsia" w:ascii="宋体" w:hAnsi="宋体"/>
          <w:sz w:val="24"/>
          <w:szCs w:val="24"/>
        </w:rPr>
        <w:t xml:space="preserve">2.项目名称：南通卫生健康职业学院2026年度物业管理</w:t>
      </w:r>
      <w:r>
        <w:rPr>
          <w:rFonts w:hint="eastAsia" w:ascii="宋体" w:hAnsi="宋体"/>
          <w:sz w:val="24"/>
          <w:szCs w:val="24"/>
        </w:rPr>
      </w:r>
      <w:r/>
    </w:p>
    <w:p>
      <w:pPr>
        <w:pStyle w:val="877"/>
        <w:ind w:firstLine="480"/>
        <w:rPr>
          <w:rFonts w:hint="eastAsia" w:ascii="宋体" w:hAnsi="宋体"/>
          <w:sz w:val="24"/>
          <w:szCs w:val="24"/>
        </w:rPr>
      </w:pPr>
      <w:r>
        <w:rPr>
          <w:rFonts w:hint="eastAsia" w:ascii="宋体" w:hAnsi="宋体"/>
          <w:sz w:val="24"/>
          <w:szCs w:val="24"/>
        </w:rPr>
        <w:t xml:space="preserve">3.预算金额：</w:t>
      </w:r>
      <w:r>
        <w:rPr>
          <w:rFonts w:hint="eastAsia" w:ascii="宋体" w:hAnsi="宋体"/>
          <w:sz w:val="24"/>
          <w:szCs w:val="24"/>
          <w:lang w:val="en-US" w:eastAsia="zh-CN"/>
        </w:rPr>
        <w:t xml:space="preserve">190万元</w:t>
      </w:r>
      <w:r>
        <w:rPr>
          <w:rFonts w:hint="eastAsia" w:ascii="宋体" w:hAnsi="宋体"/>
          <w:sz w:val="24"/>
          <w:szCs w:val="24"/>
        </w:rPr>
      </w:r>
      <w:r/>
    </w:p>
    <w:p>
      <w:pPr>
        <w:pStyle w:val="877"/>
        <w:ind w:firstLine="480"/>
        <w:rPr>
          <w:rFonts w:ascii="宋体" w:hAnsi="宋体"/>
          <w:sz w:val="24"/>
          <w:szCs w:val="24"/>
          <w:u w:val="none"/>
        </w:rPr>
      </w:pPr>
      <w:r/>
      <w:bookmarkEnd w:id="11"/>
      <w:r>
        <w:rPr>
          <w:rFonts w:hint="eastAsia" w:ascii="宋体" w:hAnsi="宋体"/>
          <w:sz w:val="24"/>
          <w:szCs w:val="24"/>
          <w:u w:val="none"/>
          <w:lang w:val="en-US" w:eastAsia="zh-CN"/>
        </w:rPr>
        <w:t xml:space="preserve">4.</w:t>
      </w:r>
      <w:r>
        <w:rPr>
          <w:rFonts w:ascii="宋体" w:hAnsi="宋体"/>
          <w:sz w:val="24"/>
          <w:szCs w:val="24"/>
          <w:u w:val="none"/>
        </w:rPr>
        <w:t xml:space="preserve">本项目设定最高限价，最高限价为</w:t>
      </w:r>
      <w:r>
        <w:rPr>
          <w:rFonts w:hint="eastAsia" w:ascii="宋体" w:hAnsi="宋体"/>
          <w:sz w:val="24"/>
          <w:szCs w:val="24"/>
          <w:u w:val="none"/>
          <w:lang w:val="en-US" w:eastAsia="zh-CN"/>
        </w:rPr>
        <w:t xml:space="preserve">190</w:t>
      </w:r>
      <w:r>
        <w:rPr>
          <w:rFonts w:ascii="宋体" w:hAnsi="宋体"/>
          <w:sz w:val="24"/>
          <w:szCs w:val="24"/>
          <w:u w:val="none"/>
        </w:rPr>
        <w:t xml:space="preserve">万元。</w:t>
      </w:r>
      <w:r>
        <w:rPr>
          <w:rFonts w:ascii="宋体" w:hAnsi="宋体"/>
          <w:sz w:val="24"/>
          <w:szCs w:val="24"/>
          <w:u w:val="none"/>
        </w:rPr>
      </w:r>
      <w:r/>
    </w:p>
    <w:p>
      <w:pPr>
        <w:pStyle w:val="877"/>
        <w:ind w:firstLine="480"/>
        <w:rPr>
          <w:rFonts w:ascii="宋体" w:hAnsi="宋体"/>
          <w:sz w:val="24"/>
          <w:szCs w:val="24"/>
          <w:u w:val="none"/>
        </w:rPr>
      </w:pPr>
      <w:r>
        <w:rPr>
          <w:rFonts w:hint="eastAsia" w:ascii="宋体" w:hAnsi="宋体"/>
          <w:sz w:val="24"/>
          <w:szCs w:val="24"/>
          <w:u w:val="none"/>
          <w:lang w:val="en-US" w:eastAsia="zh-CN"/>
        </w:rPr>
        <w:t xml:space="preserve">5.</w:t>
      </w:r>
      <w:r>
        <w:rPr>
          <w:rFonts w:ascii="宋体" w:hAnsi="宋体"/>
          <w:sz w:val="24"/>
          <w:szCs w:val="24"/>
          <w:u w:val="none"/>
        </w:rPr>
        <w:t xml:space="preserve">采购需求（简介）：</w:t>
      </w:r>
      <w:r>
        <w:rPr>
          <w:rFonts w:hint="eastAsia" w:ascii="宋体" w:hAnsi="宋体"/>
          <w:sz w:val="24"/>
          <w:szCs w:val="24"/>
          <w:u w:val="none"/>
          <w:lang w:eastAsia="zh-CN"/>
        </w:rPr>
        <w:t xml:space="preserve">主校区物业管理</w:t>
      </w:r>
      <w:r>
        <w:rPr>
          <w:rFonts w:hint="eastAsia" w:ascii="宋体" w:hAnsi="宋体"/>
          <w:sz w:val="24"/>
          <w:szCs w:val="24"/>
          <w:u w:val="none"/>
          <w:lang w:val="en-US" w:eastAsia="zh-CN"/>
        </w:rPr>
        <w:t xml:space="preserve">服务</w:t>
      </w:r>
      <w:r>
        <w:rPr>
          <w:rFonts w:ascii="宋体" w:hAnsi="宋体"/>
          <w:sz w:val="24"/>
          <w:szCs w:val="24"/>
          <w:u w:val="none"/>
        </w:rPr>
        <w:t xml:space="preserve">（详细内容见本招标文件第四章） </w:t>
      </w:r>
      <w:r>
        <w:rPr>
          <w:rFonts w:ascii="宋体" w:hAnsi="宋体"/>
          <w:sz w:val="24"/>
          <w:szCs w:val="24"/>
          <w:u w:val="none"/>
        </w:rPr>
      </w:r>
      <w:r/>
    </w:p>
    <w:p>
      <w:pPr>
        <w:pStyle w:val="877"/>
        <w:ind w:firstLine="480"/>
        <w:rPr>
          <w:rFonts w:ascii="宋体" w:hAnsi="宋体"/>
          <w:sz w:val="24"/>
          <w:szCs w:val="24"/>
          <w:u w:val="none"/>
        </w:rPr>
      </w:pPr>
      <w:r>
        <w:rPr>
          <w:rFonts w:hint="eastAsia" w:ascii="宋体" w:hAnsi="宋体"/>
          <w:sz w:val="24"/>
          <w:szCs w:val="24"/>
          <w:u w:val="none"/>
          <w:lang w:val="en-US" w:eastAsia="zh-CN"/>
        </w:rPr>
        <w:t xml:space="preserve">6</w:t>
      </w:r>
      <w:r>
        <w:rPr>
          <w:rFonts w:ascii="宋体" w:hAnsi="宋体"/>
          <w:sz w:val="24"/>
          <w:szCs w:val="24"/>
          <w:u w:val="none"/>
        </w:rPr>
        <w:t xml:space="preserve">.合同履行期限：</w:t>
      </w:r>
      <w:r>
        <w:rPr>
          <w:rFonts w:hint="eastAsia" w:ascii="宋体" w:hAnsi="宋体"/>
          <w:sz w:val="24"/>
          <w:szCs w:val="24"/>
          <w:u w:val="none"/>
          <w:lang w:val="en-US" w:eastAsia="zh-CN"/>
        </w:rPr>
        <w:t xml:space="preserve">自合同签订之日起一年。</w:t>
      </w:r>
      <w:r>
        <w:rPr>
          <w:rFonts w:ascii="宋体" w:hAnsi="宋体"/>
          <w:sz w:val="24"/>
          <w:szCs w:val="24"/>
          <w:u w:val="none"/>
        </w:rPr>
      </w:r>
      <w:r/>
    </w:p>
    <w:p>
      <w:pPr>
        <w:pStyle w:val="880"/>
        <w:ind w:firstLine="498"/>
        <w:spacing w:before="145" w:after="145" w:line="360" w:lineRule="auto"/>
      </w:pPr>
      <w:r/>
      <w:bookmarkStart w:id="12" w:name="_Toc35393791"/>
      <w:r/>
      <w:bookmarkStart w:id="13" w:name="_Toc28359003"/>
      <w:r/>
      <w:bookmarkStart w:id="14" w:name="_Toc38985264"/>
      <w:r/>
      <w:bookmarkStart w:id="15" w:name="_Toc28359080"/>
      <w:r/>
      <w:bookmarkStart w:id="16" w:name="_Toc35393622"/>
      <w:r>
        <w:rPr>
          <w:rFonts w:hint="eastAsia"/>
        </w:rPr>
        <w:t xml:space="preserve">二、申请人的资格要求：</w:t>
      </w:r>
      <w:bookmarkEnd w:id="12"/>
      <w:r/>
      <w:bookmarkEnd w:id="13"/>
      <w:r/>
      <w:bookmarkEnd w:id="14"/>
      <w:r/>
      <w:bookmarkEnd w:id="15"/>
      <w:r/>
      <w:bookmarkEnd w:id="16"/>
      <w:r/>
      <w:r/>
    </w:p>
    <w:p>
      <w:pPr>
        <w:pStyle w:val="877"/>
        <w:ind w:firstLine="480"/>
        <w:rPr>
          <w:rFonts w:hint="eastAsia" w:ascii="宋体" w:hAnsi="宋体"/>
          <w:sz w:val="24"/>
          <w:szCs w:val="24"/>
        </w:rPr>
      </w:pPr>
      <w:r/>
      <w:bookmarkStart w:id="17" w:name="_Toc28359004"/>
      <w:r/>
      <w:bookmarkStart w:id="18" w:name="_Toc38985265"/>
      <w:r/>
      <w:bookmarkStart w:id="19" w:name="_Toc35393792"/>
      <w:r/>
      <w:bookmarkStart w:id="20" w:name="_Toc35393623"/>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77"/>
        <w:ind w:firstLine="480"/>
        <w:rPr>
          <w:rFonts w:hint="eastAsia" w:ascii="宋体" w:hAnsi="宋体" w:eastAsia="宋体"/>
          <w:sz w:val="24"/>
          <w:szCs w:val="24"/>
          <w:lang w:eastAsia="zh-CN"/>
        </w:rPr>
      </w:pPr>
      <w:r>
        <w:rPr>
          <w:rFonts w:hint="eastAsia" w:ascii="宋体" w:hAnsi="宋体"/>
          <w:sz w:val="24"/>
          <w:szCs w:val="24"/>
        </w:rPr>
        <w:t xml:space="preserve">1.满足《中华人民共和国政府采购法》第二十二条规定</w:t>
      </w:r>
      <w:r>
        <w:rPr>
          <w:rFonts w:hint="eastAsia" w:ascii="宋体" w:hAnsi="宋体"/>
          <w:sz w:val="24"/>
          <w:szCs w:val="24"/>
          <w:lang w:eastAsia="zh-CN"/>
        </w:rPr>
        <w:t xml:space="preserve">。</w:t>
      </w:r>
      <w:r>
        <w:rPr>
          <w:rFonts w:hint="eastAsia" w:ascii="宋体" w:hAnsi="宋体" w:eastAsia="宋体"/>
          <w:sz w:val="24"/>
          <w:szCs w:val="24"/>
          <w:lang w:eastAsia="zh-CN"/>
        </w:rPr>
      </w:r>
      <w:r/>
    </w:p>
    <w:p>
      <w:pPr>
        <w:pStyle w:val="877"/>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877"/>
        <w:ind w:firstLine="480"/>
        <w:spacing w:line="480" w:lineRule="exact"/>
        <w:rPr>
          <w:rFonts w:hint="eastAsia" w:ascii="宋体" w:hAnsi="宋体" w:eastAsia="宋体" w:cs="Times New Roman"/>
          <w:sz w:val="24"/>
          <w:szCs w:val="24"/>
        </w:rPr>
      </w:pPr>
      <w:r>
        <w:rPr>
          <w:rFonts w:hint="eastAsia" w:ascii="宋体" w:hAnsi="宋体"/>
          <w:sz w:val="24"/>
          <w:szCs w:val="24"/>
        </w:rPr>
        <w:t xml:space="preserve">3.落实政府采购政策需满足的资格要求：</w:t>
      </w:r>
      <w:r>
        <w:rPr>
          <w:rFonts w:hint="eastAsia" w:ascii="宋体" w:hAnsi="宋体" w:eastAsia="宋体" w:cs="Times New Roman"/>
          <w:sz w:val="24"/>
          <w:szCs w:val="24"/>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eastAsia="宋体" w:cs="Times New Roman"/>
          <w:sz w:val="24"/>
          <w:szCs w:val="24"/>
        </w:rPr>
      </w:r>
      <w:r/>
    </w:p>
    <w:p>
      <w:pPr>
        <w:pStyle w:val="877"/>
        <w:ind w:firstLine="480"/>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本项目不接受联合体投标</w:t>
      </w:r>
      <w:r>
        <w:rPr>
          <w:rFonts w:hint="eastAsia" w:ascii="宋体" w:hAnsi="宋体" w:cs="宋体"/>
          <w:sz w:val="24"/>
          <w:szCs w:val="24"/>
          <w:highlight w:val="none"/>
        </w:rPr>
      </w:r>
      <w:r/>
    </w:p>
    <w:p>
      <w:pPr>
        <w:pStyle w:val="877"/>
        <w:ind w:firstLine="480"/>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本项目不接受分包。</w:t>
      </w:r>
      <w:r>
        <w:rPr>
          <w:rFonts w:hint="eastAsia" w:ascii="宋体" w:hAnsi="宋体" w:cs="宋体"/>
          <w:sz w:val="24"/>
          <w:szCs w:val="24"/>
          <w:highlight w:val="none"/>
        </w:rPr>
      </w:r>
      <w:r/>
    </w:p>
    <w:p>
      <w:pPr>
        <w:pStyle w:val="880"/>
        <w:ind w:firstLine="498"/>
        <w:spacing w:before="145" w:after="145" w:line="360" w:lineRule="auto"/>
      </w:pPr>
      <w:r>
        <w:rPr>
          <w:rFonts w:hint="eastAsia"/>
        </w:rPr>
        <w:t xml:space="preserve">三、获取招标文件</w:t>
      </w:r>
      <w:bookmarkEnd w:id="17"/>
      <w:r/>
      <w:bookmarkEnd w:id="18"/>
      <w:r/>
      <w:bookmarkEnd w:id="19"/>
      <w:r/>
      <w:bookmarkEnd w:id="20"/>
      <w:r/>
      <w:bookmarkEnd w:id="21"/>
      <w:r/>
      <w:r/>
    </w:p>
    <w:p>
      <w:pPr>
        <w:pStyle w:val="877"/>
        <w:ind w:firstLine="540"/>
        <w:spacing w:line="360" w:lineRule="auto"/>
        <w:rPr>
          <w:rFonts w:ascii="宋体" w:hAnsi="宋体" w:cs="宋体"/>
          <w:sz w:val="24"/>
          <w:szCs w:val="24"/>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sz w:val="24"/>
          <w:szCs w:val="24"/>
        </w:rPr>
        <w:t xml:space="preserve">1.时间：自招标文件公告发布之日起5个工作日。</w:t>
      </w:r>
      <w:r>
        <w:rPr>
          <w:rFonts w:ascii="宋体" w:hAnsi="宋体" w:cs="宋体"/>
          <w:sz w:val="24"/>
          <w:szCs w:val="24"/>
        </w:rPr>
      </w:r>
      <w:r/>
    </w:p>
    <w:p>
      <w:pPr>
        <w:pStyle w:val="877"/>
        <w:ind w:firstLine="540"/>
        <w:spacing w:line="360" w:lineRule="auto"/>
        <w:rPr>
          <w:rFonts w:ascii="宋体" w:hAnsi="宋体" w:cs="宋体"/>
          <w:sz w:val="24"/>
          <w:szCs w:val="24"/>
          <w:u w:val="single"/>
        </w:rPr>
      </w:pPr>
      <w:r>
        <w:rPr>
          <w:rFonts w:hint="eastAsia" w:ascii="宋体" w:hAnsi="宋体" w:cs="宋体"/>
          <w:sz w:val="24"/>
          <w:szCs w:val="24"/>
        </w:rPr>
        <w:t xml:space="preserve">2.方式：</w:t>
      </w:r>
      <w:r>
        <w:rPr>
          <w:rFonts w:hint="eastAsia" w:ascii="宋体" w:hAnsi="宋体" w:eastAsia="宋体" w:cs="宋体"/>
          <w:sz w:val="24"/>
          <w:szCs w:val="24"/>
          <w:lang w:val="en-US" w:eastAsia="zh-CN"/>
        </w:rPr>
        <w:t xml:space="preserve">凡有意参与投标的供应商须登录江苏省政府采购网首页点击“苏采云”→通过CA锁进行响应确认，并自行在招标文件有效获取期内及时下载获取。</w:t>
      </w:r>
      <w:r>
        <w:rPr>
          <w:rFonts w:ascii="宋体" w:hAnsi="宋体" w:cs="宋体"/>
          <w:sz w:val="24"/>
          <w:szCs w:val="24"/>
          <w:u w:val="single"/>
        </w:rPr>
      </w:r>
      <w:r/>
    </w:p>
    <w:p>
      <w:pPr>
        <w:pStyle w:val="880"/>
        <w:ind w:firstLine="498"/>
        <w:spacing w:before="145" w:after="145" w:line="360" w:lineRule="auto"/>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77"/>
        <w:ind w:firstLine="480"/>
        <w:rPr>
          <w:rFonts w:ascii="宋体" w:hAnsi="宋体"/>
          <w:bCs/>
          <w:color w:val="000000"/>
          <w:sz w:val="24"/>
          <w:szCs w:val="24"/>
          <w:u w:val="single"/>
        </w:rPr>
      </w:pPr>
      <w:r>
        <w:rPr>
          <w:rFonts w:hint="eastAsia" w:ascii="宋体" w:hAnsi="宋体"/>
          <w:bCs/>
          <w:sz w:val="24"/>
          <w:szCs w:val="24"/>
          <w:u w:val="single"/>
        </w:rPr>
        <w:t xml:space="preserve">1.2026年1月15</w:t>
      </w:r>
      <w:r>
        <w:rPr>
          <w:rFonts w:hint="eastAsia" w:ascii="宋体" w:hAnsi="宋体"/>
          <w:bCs/>
          <w:sz w:val="24"/>
          <w:szCs w:val="24"/>
          <w:u w:val="single"/>
        </w:rPr>
        <w:t xml:space="preserve">日10点00分</w:t>
      </w:r>
      <w:r>
        <w:rPr>
          <w:rFonts w:hint="eastAsia" w:ascii="宋体" w:hAnsi="宋体"/>
          <w:bCs/>
          <w:sz w:val="24"/>
          <w:szCs w:val="24"/>
        </w:rPr>
        <w:t xml:space="preserve">（北京时间）</w:t>
      </w:r>
      <w:r>
        <w:rPr>
          <w:rFonts w:ascii="宋体" w:hAnsi="宋体"/>
          <w:bCs/>
          <w:color w:val="000000"/>
          <w:sz w:val="24"/>
          <w:szCs w:val="24"/>
          <w:u w:val="single"/>
        </w:rPr>
      </w:r>
      <w:r/>
    </w:p>
    <w:p>
      <w:pPr>
        <w:pStyle w:val="877"/>
        <w:ind w:firstLine="480"/>
        <w:rPr>
          <w:rFonts w:hint="eastAsia" w:ascii="宋体" w:hAnsi="宋体"/>
          <w:bCs/>
          <w:color w:val="000000"/>
          <w:sz w:val="24"/>
          <w:szCs w:val="24"/>
          <w:u w:val="single"/>
        </w:rPr>
      </w:pPr>
      <w:r>
        <w:rPr>
          <w:rFonts w:hint="eastAsia" w:ascii="宋体" w:hAnsi="宋体"/>
          <w:color w:val="000000"/>
          <w:sz w:val="24"/>
          <w:szCs w:val="24"/>
        </w:rPr>
        <w:t xml:space="preserve">2.地点：“苏采云”政府采购交易系统网上开标大厅。</w:t>
      </w:r>
      <w:r>
        <w:rPr>
          <w:rFonts w:hint="eastAsia" w:ascii="宋体" w:hAnsi="宋体"/>
          <w:bCs/>
          <w:color w:val="000000"/>
          <w:sz w:val="24"/>
          <w:szCs w:val="24"/>
          <w:u w:val="single"/>
        </w:rPr>
      </w:r>
      <w:r/>
    </w:p>
    <w:p>
      <w:pPr>
        <w:pStyle w:val="880"/>
        <w:ind w:firstLine="498"/>
        <w:spacing w:before="145" w:after="145" w:line="360" w:lineRule="auto"/>
      </w:pPr>
      <w:r/>
      <w:bookmarkStart w:id="27" w:name="_Toc28359007"/>
      <w:r/>
      <w:bookmarkStart w:id="28" w:name="_Toc35393625"/>
      <w:r/>
      <w:bookmarkStart w:id="29" w:name="_Toc28359084"/>
      <w:r/>
      <w:bookmarkStart w:id="30" w:name="_Toc38985267"/>
      <w:r/>
      <w:bookmarkStart w:id="31" w:name="_Toc35393794"/>
      <w:r>
        <w:rPr>
          <w:rFonts w:hint="eastAsia"/>
        </w:rPr>
        <w:t xml:space="preserve">五、公告期限</w:t>
      </w:r>
      <w:bookmarkEnd w:id="27"/>
      <w:r/>
      <w:bookmarkEnd w:id="28"/>
      <w:r/>
      <w:bookmarkEnd w:id="29"/>
      <w:r/>
      <w:bookmarkEnd w:id="30"/>
      <w:r/>
      <w:bookmarkEnd w:id="31"/>
      <w:r/>
      <w:r/>
    </w:p>
    <w:p>
      <w:pPr>
        <w:pStyle w:val="877"/>
        <w:ind w:firstLine="480"/>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880"/>
        <w:ind w:firstLine="498"/>
        <w:spacing w:before="145" w:after="145" w:line="360" w:lineRule="auto"/>
      </w:pPr>
      <w:r>
        <w:rPr>
          <w:rFonts w:hint="eastAsia"/>
        </w:rPr>
        <w:t xml:space="preserve">六、其他补充事宜</w:t>
      </w:r>
      <w:bookmarkEnd w:id="32"/>
      <w:r/>
      <w:bookmarkEnd w:id="33"/>
      <w:r/>
      <w:bookmarkEnd w:id="34"/>
      <w:r/>
      <w:r/>
    </w:p>
    <w:p>
      <w:pPr>
        <w:pStyle w:val="877"/>
        <w:ind w:firstLine="480"/>
        <w:spacing w:line="480" w:lineRule="exact"/>
        <w:rPr>
          <w:rFonts w:hint="eastAsia" w:ascii="宋体" w:hAnsi="宋体" w:eastAsia="宋体" w:cs="Times New Roman"/>
          <w:bCs/>
          <w:sz w:val="24"/>
          <w:szCs w:val="24"/>
          <w:lang w:val="en-US" w:eastAsia="zh-CN"/>
        </w:rPr>
      </w:pPr>
      <w:r/>
      <w:bookmarkStart w:id="35" w:name="_Toc28359085"/>
      <w:r/>
      <w:bookmarkStart w:id="36" w:name="_Toc28359008"/>
      <w:r/>
      <w:bookmarkStart w:id="37" w:name="_Toc35393627"/>
      <w:r/>
      <w:bookmarkStart w:id="38" w:name="_Toc35393796"/>
      <w:r/>
      <w:bookmarkStart w:id="39" w:name="_Toc38985269"/>
      <w:r>
        <w:rPr>
          <w:rFonts w:hint="eastAsia" w:ascii="宋体" w:hAnsi="宋体" w:eastAsia="宋体" w:cs="Times New Roman"/>
          <w:bCs/>
          <w:sz w:val="24"/>
          <w:szCs w:val="24"/>
          <w:lang w:val="en-US" w:eastAsia="zh-CN"/>
        </w:rPr>
        <w:t xml:space="preserve">1. 投标保证金：免收</w:t>
      </w:r>
      <w:r>
        <w:rPr>
          <w:rFonts w:hint="eastAsia" w:ascii="宋体" w:hAnsi="宋体" w:eastAsia="宋体" w:cs="Times New Roman"/>
          <w:bCs/>
          <w:sz w:val="24"/>
          <w:szCs w:val="24"/>
          <w:lang w:val="en-US" w:eastAsia="zh-CN"/>
        </w:rPr>
      </w:r>
      <w:r/>
    </w:p>
    <w:p>
      <w:pPr>
        <w:pStyle w:val="877"/>
        <w:ind w:firstLine="480"/>
        <w:spacing w:line="480" w:lineRule="exact"/>
        <w:rPr>
          <w:rFonts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 项目演示、样品、答辩等：无。</w:t>
      </w:r>
      <w:r>
        <w:rPr>
          <w:rFonts w:ascii="宋体" w:hAnsi="宋体" w:eastAsia="宋体" w:cs="Times New Roman"/>
          <w:bCs/>
          <w:sz w:val="24"/>
          <w:szCs w:val="24"/>
          <w:lang w:val="en-US" w:eastAsia="zh-CN"/>
        </w:rPr>
      </w:r>
      <w:r/>
    </w:p>
    <w:p>
      <w:pPr>
        <w:pStyle w:val="877"/>
        <w:ind w:firstLine="480"/>
        <w:spacing w:line="480" w:lineRule="exac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 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rPr>
          <w:rFonts w:hint="eastAsia" w:ascii="宋体" w:hAnsi="宋体" w:eastAsia="宋体" w:cs="Times New Roman"/>
          <w:bCs/>
          <w:sz w:val="24"/>
          <w:szCs w:val="24"/>
          <w:lang w:val="en-US" w:eastAsia="zh-CN"/>
        </w:rPr>
      </w:r>
      <w:r/>
    </w:p>
    <w:p>
      <w:pPr>
        <w:pStyle w:val="877"/>
        <w:ind w:firstLine="480"/>
        <w:spacing w:line="480" w:lineRule="exac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系统操作过程中如遇问题，请致电“苏采云”客服0519-86722801。</w:t>
      </w:r>
      <w:r>
        <w:rPr>
          <w:rFonts w:hint="eastAsia" w:ascii="宋体" w:hAnsi="宋体" w:eastAsia="宋体" w:cs="Times New Roman"/>
          <w:bCs/>
          <w:sz w:val="24"/>
          <w:szCs w:val="24"/>
          <w:lang w:val="en-US" w:eastAsia="zh-CN"/>
        </w:rPr>
      </w:r>
      <w:r/>
    </w:p>
    <w:p>
      <w:pPr>
        <w:pStyle w:val="877"/>
        <w:ind w:firstLine="480"/>
        <w:spacing w:line="480" w:lineRule="exac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4.有关本次招标的事项若存在变动或修改，均以江苏政府采购网发布的更正或补充通知为准，敬请及时关注。</w:t>
      </w:r>
      <w:r>
        <w:rPr>
          <w:rFonts w:hint="eastAsia" w:ascii="宋体" w:hAnsi="宋体" w:eastAsia="宋体" w:cs="Times New Roman"/>
          <w:bCs/>
          <w:sz w:val="24"/>
          <w:szCs w:val="24"/>
          <w:lang w:val="en-US" w:eastAsia="zh-CN"/>
        </w:rPr>
      </w:r>
      <w:r/>
    </w:p>
    <w:p>
      <w:pPr>
        <w:pStyle w:val="877"/>
        <w:ind w:firstLine="480"/>
        <w:spacing w:line="480" w:lineRule="exac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eastAsia="宋体" w:cs="Times New Roman"/>
          <w:bCs/>
          <w:sz w:val="24"/>
          <w:szCs w:val="24"/>
          <w:lang w:val="en-US" w:eastAsia="zh-CN"/>
        </w:rPr>
      </w:r>
      <w:r/>
    </w:p>
    <w:p>
      <w:pPr>
        <w:pStyle w:val="877"/>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 “苏采云”系统使用相关提醒</w:t>
      </w:r>
      <w:r>
        <w:rPr>
          <w:rFonts w:hint="eastAsia" w:ascii="宋体" w:hAnsi="宋体" w:eastAsia="宋体" w:cs="Times New Roman"/>
          <w:bCs/>
          <w:sz w:val="24"/>
          <w:szCs w:val="24"/>
        </w:rPr>
      </w:r>
      <w:r/>
    </w:p>
    <w:p>
      <w:pPr>
        <w:pStyle w:val="877"/>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.1.根据省财政厅《关</w:t>
      </w:r>
      <w:r>
        <w:rPr>
          <w:rFonts w:hint="eastAsia" w:ascii="宋体" w:hAnsi="宋体" w:eastAsia="宋体" w:cs="Times New Roman"/>
          <w:bCs/>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Times New Roman"/>
          <w:bCs/>
          <w:sz w:val="24"/>
          <w:szCs w:val="24"/>
        </w:rPr>
      </w:r>
      <w:r/>
    </w:p>
    <w:p>
      <w:pPr>
        <w:pStyle w:val="877"/>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.2领取CA和办理电子签章请至南通市政务服务中心裙楼四楼（南通市公共资源交</w:t>
      </w:r>
      <w:r>
        <w:rPr>
          <w:rFonts w:hint="eastAsia" w:ascii="宋体" w:hAnsi="宋体" w:eastAsia="宋体" w:cs="Times New Roman"/>
          <w:bCs/>
          <w:sz w:val="24"/>
          <w:szCs w:val="24"/>
          <w:lang w:eastAsia="zh-CN"/>
        </w:rPr>
        <w:t xml:space="preserve">易</w:t>
      </w:r>
      <w:r>
        <w:rPr>
          <w:rFonts w:hint="eastAsia" w:ascii="宋体" w:hAnsi="宋体" w:eastAsia="宋体" w:cs="Times New Roman"/>
          <w:bCs/>
          <w:sz w:val="24"/>
          <w:szCs w:val="24"/>
        </w:rPr>
        <w:t xml:space="preserve">中心）CA办理窗口办理，详见《江苏省政府采购数字证书(供应商)CA及电子签章办理指南》），请及时进行注册并按要求制作、上传电子投标文件。</w:t>
      </w:r>
      <w:r>
        <w:rPr>
          <w:rFonts w:hint="eastAsia" w:ascii="宋体" w:hAnsi="宋体" w:eastAsia="宋体" w:cs="Times New Roman"/>
          <w:bCs/>
          <w:sz w:val="24"/>
          <w:szCs w:val="24"/>
        </w:rPr>
      </w:r>
      <w:r/>
    </w:p>
    <w:p>
      <w:pPr>
        <w:pStyle w:val="877"/>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.3开标当天投标供应商应及时登录“苏采云”不见面开标大厅，并在规定时间内自行实施远程解密。投标供应商解密时间限定为响应文件解密指令发出</w:t>
      </w:r>
      <w:r>
        <w:rPr>
          <w:rFonts w:hint="eastAsia" w:ascii="宋体" w:hAnsi="宋体" w:eastAsia="宋体" w:cs="Times New Roman"/>
          <w:bCs/>
          <w:sz w:val="24"/>
          <w:szCs w:val="24"/>
          <w:highlight w:val="none"/>
        </w:rPr>
        <w:t xml:space="preserve">后30分钟</w:t>
      </w:r>
      <w:r>
        <w:rPr>
          <w:rFonts w:hint="eastAsia" w:ascii="宋体" w:hAnsi="宋体" w:eastAsia="宋体" w:cs="Times New Roman"/>
          <w:bCs/>
          <w:sz w:val="24"/>
          <w:szCs w:val="24"/>
        </w:rPr>
        <w:t xml:space="preserve">（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hint="eastAsia" w:ascii="宋体" w:hAnsi="宋体" w:eastAsia="宋体" w:cs="Times New Roman"/>
          <w:bCs/>
          <w:sz w:val="24"/>
          <w:szCs w:val="24"/>
        </w:rPr>
      </w:r>
      <w:r/>
    </w:p>
    <w:p>
      <w:pPr>
        <w:pStyle w:val="880"/>
        <w:ind w:firstLine="498"/>
        <w:spacing w:before="145" w:after="145" w:line="360" w:lineRule="auto"/>
      </w:pPr>
      <w:r>
        <w:rPr>
          <w:rFonts w:hint="eastAsia"/>
        </w:rPr>
        <w:t xml:space="preserve">七、本次招标联系方式</w:t>
      </w:r>
      <w:bookmarkEnd w:id="35"/>
      <w:r/>
      <w:bookmarkEnd w:id="36"/>
      <w:r/>
      <w:bookmarkEnd w:id="37"/>
      <w:r/>
      <w:bookmarkEnd w:id="38"/>
      <w:r/>
      <w:bookmarkEnd w:id="39"/>
      <w:r/>
      <w:r/>
    </w:p>
    <w:p>
      <w:pPr>
        <w:pStyle w:val="877"/>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77"/>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w:t>
      </w:r>
      <w:r>
        <w:rPr>
          <w:rFonts w:hint="eastAsia" w:ascii="宋体" w:hAnsi="宋体"/>
          <w:sz w:val="24"/>
          <w:szCs w:val="24"/>
          <w:u w:val="single"/>
          <w:lang w:val="en-US" w:eastAsia="zh-CN"/>
        </w:rPr>
        <w:t xml:space="preserve">南通卫生健康职业学院</w:t>
      </w:r>
      <w:r>
        <w:rPr>
          <w:rFonts w:hint="eastAsia" w:ascii="宋体" w:hAnsi="宋体"/>
          <w:sz w:val="24"/>
          <w:szCs w:val="24"/>
          <w:u w:val="single"/>
        </w:rPr>
        <w:t xml:space="preserve">　</w:t>
      </w:r>
      <w:r>
        <w:rPr>
          <w:rFonts w:ascii="宋体" w:hAnsi="宋体"/>
          <w:sz w:val="24"/>
          <w:szCs w:val="24"/>
        </w:rPr>
      </w:r>
      <w:r/>
    </w:p>
    <w:p>
      <w:pPr>
        <w:pStyle w:val="877"/>
        <w:ind w:left="1079" w:hanging="300"/>
        <w:jc w:val="left"/>
        <w:spacing w:line="360" w:lineRule="auto"/>
        <w:rPr>
          <w:rFonts w:hint="eastAsia" w:ascii="宋体" w:hAnsi="宋体" w:eastAsia="宋体" w:cs="Times New Roman"/>
          <w:sz w:val="24"/>
          <w:szCs w:val="24"/>
          <w:u w:val="single"/>
          <w:lang w:val="en-US" w:eastAsia="zh-CN"/>
        </w:rPr>
      </w:pPr>
      <w:r>
        <w:rPr>
          <w:rFonts w:hint="eastAsia" w:ascii="宋体" w:hAnsi="宋体"/>
          <w:sz w:val="24"/>
          <w:szCs w:val="24"/>
        </w:rPr>
        <w:t xml:space="preserve">地址：</w:t>
      </w:r>
      <w:r>
        <w:rPr>
          <w:rFonts w:hint="eastAsia" w:ascii="宋体" w:hAnsi="宋体"/>
          <w:sz w:val="24"/>
          <w:szCs w:val="24"/>
          <w:u w:val="single"/>
        </w:rPr>
        <w:t xml:space="preserve">　</w:t>
      </w:r>
      <w:r>
        <w:rPr>
          <w:rFonts w:hint="eastAsia" w:ascii="宋体" w:hAnsi="宋体" w:eastAsia="宋体" w:cs="Times New Roman"/>
          <w:sz w:val="24"/>
          <w:szCs w:val="24"/>
          <w:u w:val="single"/>
          <w:lang w:val="en-US" w:eastAsia="zh-CN"/>
        </w:rPr>
        <w:t xml:space="preserve">南通市崇川区振兴东路288号　</w:t>
      </w:r>
      <w:r>
        <w:rPr>
          <w:rFonts w:hint="eastAsia" w:ascii="宋体" w:hAnsi="宋体" w:eastAsia="宋体" w:cs="Times New Roman"/>
          <w:sz w:val="24"/>
          <w:szCs w:val="24"/>
          <w:u w:val="single"/>
          <w:lang w:val="en-US" w:eastAsia="zh-CN"/>
        </w:rPr>
      </w:r>
      <w:r/>
    </w:p>
    <w:p>
      <w:pPr>
        <w:pStyle w:val="877"/>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lang w:val="en-US" w:eastAsia="zh-CN"/>
        </w:rPr>
        <w:t xml:space="preserve">杨老师</w:t>
      </w:r>
      <w:r>
        <w:rPr>
          <w:rFonts w:hint="eastAsia" w:ascii="宋体" w:hAnsi="宋体"/>
          <w:sz w:val="24"/>
          <w:szCs w:val="24"/>
          <w:u w:val="single"/>
        </w:rPr>
        <w:t xml:space="preserve">   </w:t>
      </w:r>
      <w:r>
        <w:rPr>
          <w:rFonts w:ascii="宋体" w:hAnsi="宋体"/>
          <w:sz w:val="24"/>
          <w:szCs w:val="24"/>
        </w:rPr>
      </w:r>
      <w:r/>
    </w:p>
    <w:p>
      <w:pPr>
        <w:pStyle w:val="877"/>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r>
        <w:rPr>
          <w:rFonts w:hint="eastAsia" w:ascii="宋体" w:hAnsi="宋体"/>
          <w:sz w:val="24"/>
          <w:szCs w:val="24"/>
          <w:u w:val="single"/>
          <w:lang w:val="en-US" w:eastAsia="zh-CN"/>
        </w:rPr>
        <w:t xml:space="preserve">18251371888</w:t>
      </w:r>
      <w:r>
        <w:rPr>
          <w:rFonts w:hint="eastAsia" w:ascii="宋体" w:hAnsi="宋体"/>
          <w:sz w:val="24"/>
          <w:szCs w:val="24"/>
          <w:u w:val="single"/>
        </w:rPr>
        <w:t xml:space="preserve"> </w:t>
      </w:r>
      <w:bookmarkStart w:id="40" w:name="_Toc28359009"/>
      <w:r/>
      <w:bookmarkStart w:id="41" w:name="_Toc28359086"/>
      <w:r>
        <w:rPr>
          <w:rFonts w:ascii="宋体" w:hAnsi="宋体"/>
          <w:sz w:val="24"/>
          <w:szCs w:val="24"/>
          <w:u w:val="single"/>
        </w:rPr>
      </w:r>
      <w:r/>
    </w:p>
    <w:p>
      <w:pPr>
        <w:pStyle w:val="877"/>
        <w:ind w:left="1079" w:hanging="300"/>
        <w:jc w:val="left"/>
        <w:spacing w:line="360" w:lineRule="auto"/>
        <w:rPr>
          <w:rFonts w:ascii="宋体" w:hAnsi="宋体"/>
          <w:sz w:val="24"/>
          <w:szCs w:val="24"/>
        </w:rPr>
      </w:pPr>
      <w:r>
        <w:rPr>
          <w:rFonts w:hint="eastAsia" w:ascii="宋体" w:hAnsi="宋体" w:cs="宋体"/>
          <w:sz w:val="24"/>
          <w:szCs w:val="24"/>
        </w:rPr>
        <w:t xml:space="preserve">2.</w:t>
      </w:r>
      <w:r>
        <w:rPr>
          <w:rFonts w:hint="eastAsia" w:ascii="宋体" w:hAnsi="宋体" w:cs="宋体"/>
          <w:sz w:val="24"/>
          <w:szCs w:val="24"/>
          <w:lang w:eastAsia="zh-CN"/>
        </w:rPr>
        <w:t xml:space="preserve">南通市</w:t>
      </w:r>
      <w:r>
        <w:rPr>
          <w:rFonts w:hint="eastAsia" w:ascii="宋体" w:hAnsi="宋体" w:cs="宋体"/>
          <w:sz w:val="24"/>
          <w:szCs w:val="24"/>
        </w:rPr>
        <w:t xml:space="preserve">政府采购中心信息</w:t>
      </w:r>
      <w:bookmarkEnd w:id="40"/>
      <w:r/>
      <w:bookmarkEnd w:id="41"/>
      <w:r>
        <w:rPr>
          <w:rFonts w:ascii="宋体" w:hAnsi="宋体"/>
          <w:sz w:val="24"/>
          <w:szCs w:val="24"/>
        </w:rPr>
      </w:r>
      <w:r/>
    </w:p>
    <w:p>
      <w:pPr>
        <w:pStyle w:val="877"/>
        <w:ind w:firstLine="720"/>
        <w:spacing w:line="360" w:lineRule="auto"/>
        <w:rPr>
          <w:rFonts w:ascii="宋体" w:hAnsi="宋体" w:eastAsia="宋体"/>
          <w:sz w:val="24"/>
          <w:szCs w:val="24"/>
          <w:lang w:val="en-US" w:eastAsia="zh-CN"/>
        </w:rPr>
      </w:pPr>
      <w:r>
        <w:rPr>
          <w:rFonts w:hint="eastAsia" w:ascii="宋体" w:hAnsi="宋体"/>
          <w:sz w:val="24"/>
          <w:szCs w:val="24"/>
        </w:rPr>
        <w:t xml:space="preserve">地　址：</w:t>
      </w:r>
      <w:r>
        <w:rPr>
          <w:rFonts w:hint="eastAsia" w:ascii="宋体" w:hAnsi="宋体"/>
          <w:sz w:val="24"/>
          <w:szCs w:val="24"/>
          <w:lang w:eastAsia="zh-CN"/>
        </w:rPr>
        <w:t xml:space="preserve">南通市崇川区工农南路</w:t>
      </w:r>
      <w:r>
        <w:rPr>
          <w:rFonts w:hint="eastAsia" w:ascii="宋体" w:hAnsi="宋体"/>
          <w:sz w:val="24"/>
          <w:szCs w:val="24"/>
          <w:lang w:val="en-US" w:eastAsia="zh-CN"/>
        </w:rPr>
        <w:t xml:space="preserve">150号</w:t>
      </w:r>
      <w:r>
        <w:rPr>
          <w:rFonts w:ascii="宋体" w:hAnsi="宋体" w:eastAsia="宋体"/>
          <w:sz w:val="24"/>
          <w:szCs w:val="24"/>
          <w:lang w:val="en-US" w:eastAsia="zh-CN"/>
        </w:rPr>
      </w:r>
      <w:r/>
    </w:p>
    <w:p>
      <w:pPr>
        <w:pStyle w:val="877"/>
        <w:ind w:firstLine="720"/>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lang w:val="en-US" w:eastAsia="zh-CN"/>
        </w:rPr>
        <w:t xml:space="preserve">杨女士</w:t>
      </w:r>
      <w:r>
        <w:rPr>
          <w:rFonts w:hint="eastAsia" w:ascii="宋体" w:hAnsi="宋体"/>
          <w:sz w:val="24"/>
          <w:szCs w:val="24"/>
          <w:u w:val="single"/>
        </w:rPr>
        <w:t xml:space="preserve"> </w:t>
      </w:r>
      <w:r>
        <w:rPr>
          <w:rFonts w:ascii="宋体" w:hAnsi="宋体"/>
          <w:sz w:val="24"/>
          <w:szCs w:val="24"/>
        </w:rPr>
      </w:r>
      <w:r/>
    </w:p>
    <w:p>
      <w:pPr>
        <w:pStyle w:val="877"/>
        <w:ind w:firstLine="720"/>
        <w:spacing w:line="360" w:lineRule="auto"/>
        <w:rPr>
          <w:rFonts w:hint="eastAsia" w:ascii="宋体" w:hAnsi="宋体"/>
          <w:sz w:val="24"/>
          <w:szCs w:val="24"/>
          <w:u w:val="single"/>
        </w:rPr>
      </w:pPr>
      <w:r>
        <w:rPr>
          <w:rFonts w:hint="eastAsia" w:ascii="宋体" w:hAnsi="宋体"/>
          <w:sz w:val="24"/>
          <w:szCs w:val="24"/>
        </w:rPr>
        <w:t xml:space="preserve">联系方式：</w:t>
      </w:r>
      <w:bookmarkStart w:id="42" w:name="_Toc28359087"/>
      <w:r/>
      <w:bookmarkStart w:id="43" w:name="_Toc28359010"/>
      <w:r>
        <w:rPr>
          <w:rFonts w:hint="eastAsia" w:ascii="宋体" w:hAnsi="宋体"/>
          <w:sz w:val="24"/>
          <w:szCs w:val="24"/>
          <w:u w:val="single"/>
        </w:rPr>
        <w:t xml:space="preserve">　</w:t>
      </w:r>
      <w:r>
        <w:rPr>
          <w:rFonts w:hint="eastAsia" w:ascii="宋体" w:hAnsi="宋体"/>
          <w:sz w:val="24"/>
          <w:szCs w:val="24"/>
          <w:u w:val="single"/>
          <w:lang w:val="en-US" w:eastAsia="zh-CN"/>
        </w:rPr>
        <w:t xml:space="preserve">0513-59001986 </w:t>
      </w:r>
      <w:r>
        <w:rPr>
          <w:rFonts w:hint="eastAsia" w:ascii="宋体" w:hAnsi="宋体"/>
          <w:sz w:val="24"/>
          <w:szCs w:val="24"/>
          <w:u w:val="single"/>
        </w:rPr>
      </w:r>
      <w:r/>
    </w:p>
    <w:p>
      <w:pPr>
        <w:pStyle w:val="877"/>
        <w:ind w:left="1079" w:hanging="300"/>
        <w:jc w:val="left"/>
        <w:spacing w:line="360" w:lineRule="auto"/>
        <w:rPr>
          <w:rFonts w:ascii="宋体" w:hAnsi="宋体" w:eastAsia="宋体" w:cs="宋体"/>
          <w:sz w:val="24"/>
          <w:szCs w:val="24"/>
          <w:lang w:val="en-US" w:eastAsia="zh-CN"/>
        </w:rPr>
      </w:pPr>
      <w:r>
        <w:rPr>
          <w:rFonts w:hint="eastAsia" w:ascii="宋体" w:hAnsi="宋体" w:eastAsia="宋体" w:cs="宋体"/>
          <w:sz w:val="24"/>
          <w:szCs w:val="24"/>
        </w:rPr>
        <w:t xml:space="preserve">3.软件技术支持：0519-86722801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那</w:t>
      </w:r>
      <w:r>
        <w:rPr>
          <w:rFonts w:hint="eastAsia" w:ascii="宋体" w:hAnsi="宋体" w:eastAsia="宋体" w:cs="宋体"/>
          <w:sz w:val="24"/>
          <w:szCs w:val="24"/>
          <w:lang w:eastAsia="zh-CN"/>
        </w:rPr>
        <w:t xml:space="preserve">工：</w:t>
      </w:r>
      <w:r>
        <w:rPr>
          <w:rFonts w:hint="eastAsia" w:ascii="宋体" w:hAnsi="宋体" w:eastAsia="宋体" w:cs="宋体"/>
          <w:sz w:val="24"/>
          <w:szCs w:val="24"/>
          <w:lang w:val="en-US" w:eastAsia="zh-CN"/>
        </w:rPr>
        <w:t xml:space="preserve">0513-59001950</w:t>
      </w:r>
      <w:r>
        <w:rPr>
          <w:rFonts w:ascii="宋体" w:hAnsi="宋体" w:eastAsia="宋体" w:cs="宋体"/>
          <w:sz w:val="24"/>
          <w:szCs w:val="24"/>
          <w:lang w:val="en-US" w:eastAsia="zh-CN"/>
        </w:rPr>
      </w:r>
      <w:r/>
    </w:p>
    <w:p>
      <w:pPr>
        <w:pStyle w:val="877"/>
        <w:ind w:firstLine="720"/>
        <w:spacing w:line="360" w:lineRule="auto"/>
        <w:rPr>
          <w:rFonts w:hint="eastAsia" w:ascii="宋体" w:hAnsi="宋体"/>
          <w:sz w:val="24"/>
          <w:szCs w:val="24"/>
          <w:u w:val="single"/>
        </w:rPr>
      </w:pPr>
      <w:r>
        <w:rPr>
          <w:rFonts w:hint="eastAsia" w:ascii="宋体" w:hAnsi="宋体"/>
          <w:sz w:val="24"/>
          <w:szCs w:val="24"/>
          <w:u w:val="single"/>
        </w:rPr>
      </w:r>
      <w:r/>
    </w:p>
    <w:p>
      <w:pPr>
        <w:pStyle w:val="877"/>
        <w:ind w:firstLine="480"/>
        <w:spacing w:line="560" w:lineRule="exact"/>
        <w:rPr>
          <w:rFonts w:hint="eastAsia" w:ascii="宋体" w:hAnsi="宋体"/>
          <w:sz w:val="24"/>
        </w:rPr>
      </w:pPr>
      <w:r/>
      <w:bookmarkEnd w:id="42"/>
      <w:r/>
      <w:bookmarkEnd w:id="43"/>
      <w:r>
        <w:rPr>
          <w:rFonts w:hint="eastAsia" w:ascii="宋体" w:hAnsi="宋体"/>
          <w:sz w:val="24"/>
        </w:rPr>
      </w:r>
      <w:r/>
    </w:p>
    <w:p>
      <w:pPr>
        <w:pStyle w:val="877"/>
        <w:ind w:firstLine="480"/>
        <w:spacing w:line="560" w:lineRule="exact"/>
        <w:rPr>
          <w:rFonts w:hint="eastAsia" w:ascii="宋体" w:hAnsi="宋体"/>
          <w:sz w:val="24"/>
        </w:rPr>
      </w:pPr>
      <w:r>
        <w:rPr>
          <w:rFonts w:hint="eastAsia" w:ascii="宋体" w:hAnsi="宋体"/>
          <w:sz w:val="24"/>
        </w:rPr>
      </w:r>
      <w:r/>
    </w:p>
    <w:p>
      <w:pPr>
        <w:pStyle w:val="877"/>
        <w:ind w:firstLine="480"/>
        <w:spacing w:line="560" w:lineRule="exact"/>
        <w:rPr>
          <w:rFonts w:hint="eastAsia" w:ascii="宋体" w:hAnsi="宋体"/>
          <w:sz w:val="24"/>
        </w:rPr>
      </w:pPr>
      <w:r>
        <w:rPr>
          <w:rFonts w:hint="eastAsia" w:ascii="宋体" w:hAnsi="宋体"/>
          <w:sz w:val="24"/>
        </w:rPr>
      </w:r>
      <w:r/>
    </w:p>
    <w:p>
      <w:pPr>
        <w:pStyle w:val="877"/>
        <w:ind w:firstLine="480"/>
        <w:spacing w:line="560" w:lineRule="exact"/>
        <w:rPr>
          <w:rFonts w:hint="eastAsia" w:ascii="宋体" w:hAnsi="宋体"/>
          <w:sz w:val="24"/>
        </w:rPr>
      </w:pPr>
      <w:r>
        <w:rPr>
          <w:rFonts w:hint="eastAsia" w:ascii="宋体" w:hAnsi="宋体"/>
          <w:sz w:val="24"/>
        </w:rPr>
      </w:r>
      <w:r/>
    </w:p>
    <w:p>
      <w:pPr>
        <w:pStyle w:val="877"/>
        <w:ind w:firstLine="480"/>
        <w:spacing w:line="560" w:lineRule="exact"/>
        <w:rPr>
          <w:rFonts w:hint="eastAsia" w:ascii="宋体" w:hAnsi="宋体"/>
          <w:sz w:val="24"/>
        </w:rPr>
      </w:pPr>
      <w:r>
        <w:rPr>
          <w:rFonts w:hint="eastAsia" w:ascii="宋体" w:hAnsi="宋体"/>
          <w:sz w:val="24"/>
        </w:rPr>
      </w:r>
      <w:r/>
    </w:p>
    <w:p>
      <w:pPr>
        <w:pStyle w:val="877"/>
        <w:ind w:firstLine="480"/>
        <w:spacing w:line="560" w:lineRule="exact"/>
        <w:rPr>
          <w:rFonts w:hint="eastAsia" w:ascii="宋体" w:hAnsi="宋体"/>
          <w:sz w:val="24"/>
        </w:rPr>
      </w:pPr>
      <w:r>
        <w:rPr>
          <w:rFonts w:hint="eastAsia" w:ascii="宋体" w:hAnsi="宋体"/>
          <w:sz w:val="24"/>
        </w:rPr>
      </w:r>
      <w:r/>
    </w:p>
    <w:p>
      <w:pPr>
        <w:pStyle w:val="877"/>
        <w:ind w:firstLine="480"/>
        <w:spacing w:line="560" w:lineRule="exact"/>
        <w:rPr>
          <w:rFonts w:hint="eastAsia" w:ascii="宋体" w:hAnsi="宋体"/>
          <w:sz w:val="24"/>
        </w:rPr>
      </w:pPr>
      <w:r>
        <w:rPr>
          <w:rFonts w:hint="eastAsia" w:ascii="宋体" w:hAnsi="宋体"/>
          <w:sz w:val="24"/>
        </w:rPr>
      </w:r>
      <w:r/>
    </w:p>
    <w:p>
      <w:pPr>
        <w:pStyle w:val="877"/>
        <w:ind w:firstLine="480"/>
        <w:spacing w:line="560" w:lineRule="exact"/>
        <w:rPr>
          <w:rFonts w:hint="eastAsia" w:ascii="宋体" w:hAnsi="宋体"/>
          <w:sz w:val="24"/>
        </w:rPr>
      </w:pPr>
      <w:r>
        <w:rPr>
          <w:rFonts w:hint="eastAsia" w:ascii="宋体" w:hAnsi="宋体"/>
          <w:sz w:val="24"/>
        </w:rPr>
      </w:r>
      <w:r/>
    </w:p>
    <w:p>
      <w:pPr>
        <w:pStyle w:val="877"/>
        <w:ind w:firstLine="480"/>
        <w:spacing w:line="560" w:lineRule="exact"/>
        <w:rPr>
          <w:rFonts w:hint="eastAsia" w:ascii="宋体" w:hAnsi="宋体"/>
          <w:sz w:val="24"/>
        </w:rPr>
      </w:pPr>
      <w:r>
        <w:rPr>
          <w:rFonts w:hint="eastAsia" w:ascii="宋体" w:hAnsi="宋体"/>
          <w:sz w:val="24"/>
        </w:rPr>
      </w:r>
      <w:r/>
    </w:p>
    <w:p>
      <w:pPr>
        <w:pStyle w:val="877"/>
        <w:ind w:right="840"/>
        <w:rPr>
          <w:rFonts w:hint="eastAsia" w:ascii="宋体" w:hAnsi="宋体"/>
          <w:sz w:val="24"/>
          <w:szCs w:val="24"/>
        </w:rPr>
      </w:pPr>
      <w:r>
        <w:rPr>
          <w:rFonts w:hint="eastAsia" w:ascii="宋体" w:hAnsi="宋体"/>
          <w:sz w:val="24"/>
          <w:szCs w:val="24"/>
        </w:rPr>
      </w:r>
      <w:r/>
    </w:p>
    <w:p>
      <w:pPr>
        <w:pStyle w:val="943"/>
        <w:rPr>
          <w:rFonts w:hint="eastAsia" w:ascii="宋体" w:hAnsi="宋体"/>
          <w:sz w:val="24"/>
          <w:szCs w:val="24"/>
        </w:rPr>
      </w:pPr>
      <w:r>
        <w:rPr>
          <w:rFonts w:hint="eastAsia" w:ascii="宋体" w:hAnsi="宋体"/>
          <w:sz w:val="24"/>
          <w:szCs w:val="24"/>
        </w:rPr>
      </w:r>
      <w:r/>
    </w:p>
    <w:p>
      <w:pPr>
        <w:pStyle w:val="943"/>
        <w:rPr>
          <w:rFonts w:hint="eastAsia" w:ascii="宋体" w:hAnsi="宋体"/>
          <w:sz w:val="24"/>
          <w:szCs w:val="24"/>
        </w:rPr>
      </w:pPr>
      <w:r>
        <w:rPr>
          <w:rFonts w:hint="eastAsia" w:ascii="宋体" w:hAnsi="宋体"/>
          <w:sz w:val="24"/>
          <w:szCs w:val="24"/>
        </w:rPr>
      </w:r>
      <w:r/>
    </w:p>
    <w:p>
      <w:pPr>
        <w:pStyle w:val="943"/>
        <w:rPr>
          <w:rFonts w:hint="eastAsia" w:ascii="宋体" w:hAnsi="宋体"/>
          <w:sz w:val="24"/>
          <w:szCs w:val="24"/>
        </w:rPr>
      </w:pPr>
      <w:r>
        <w:rPr>
          <w:rFonts w:hint="eastAsia" w:ascii="宋体" w:hAnsi="宋体"/>
          <w:sz w:val="24"/>
          <w:szCs w:val="24"/>
        </w:rPr>
      </w:r>
      <w:r/>
    </w:p>
    <w:p>
      <w:pPr>
        <w:pStyle w:val="879"/>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513029202"/>
      <w:r/>
      <w:bookmarkStart w:id="46" w:name="_Toc120614213"/>
      <w:r/>
      <w:bookmarkStart w:id="47" w:name="_Toc16938518"/>
      <w:r/>
      <w:bookmarkStart w:id="48" w:name="_Toc20823274"/>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880"/>
        <w:ind w:firstLine="498"/>
        <w:spacing w:before="145" w:after="145" w:line="360" w:lineRule="auto"/>
        <w:rPr>
          <w:rFonts w:hint="eastAsia"/>
        </w:rPr>
      </w:pPr>
      <w:r/>
      <w:bookmarkStart w:id="49" w:name="_Toc20823275"/>
      <w:r/>
      <w:bookmarkStart w:id="50" w:name="_Toc513029203"/>
      <w:r/>
      <w:bookmarkStart w:id="51" w:name="_Toc120614214"/>
      <w:r/>
      <w:bookmarkStart w:id="52" w:name="_Toc16938519"/>
      <w:r>
        <w:rPr>
          <w:rFonts w:hint="eastAsia"/>
        </w:rPr>
        <w:t xml:space="preserve">一、总则</w:t>
      </w:r>
      <w:bookmarkEnd w:id="49"/>
      <w:r/>
      <w:bookmarkEnd w:id="50"/>
      <w:r/>
      <w:bookmarkEnd w:id="51"/>
      <w:r/>
      <w:bookmarkEnd w:id="52"/>
      <w:r>
        <w:rPr>
          <w:rFonts w:hint="eastAsia"/>
        </w:rPr>
      </w:r>
      <w:r/>
    </w:p>
    <w:p>
      <w:pPr>
        <w:pStyle w:val="881"/>
        <w:ind w:firstLine="420"/>
        <w:spacing w:before="0" w:after="0" w:line="240" w:lineRule="auto"/>
        <w:rPr>
          <w:rFonts w:hint="eastAsia"/>
          <w:b w:val="0"/>
          <w:bCs w:val="0"/>
        </w:rPr>
      </w:pPr>
      <w:r/>
      <w:bookmarkStart w:id="53" w:name="_Hlt16619475"/>
      <w:r/>
      <w:bookmarkEnd w:id="53"/>
      <w:r/>
      <w:bookmarkStart w:id="54" w:name="_Toc458694821"/>
      <w:r/>
      <w:bookmarkStart w:id="55" w:name="_Toc20823276"/>
      <w:r/>
      <w:bookmarkStart w:id="56" w:name="_Toc513029204"/>
      <w:r/>
      <w:bookmarkStart w:id="57" w:name="_Toc16938520"/>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877"/>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881"/>
        <w:ind w:firstLine="420"/>
        <w:spacing w:before="0" w:after="0" w:line="240" w:lineRule="auto"/>
        <w:rPr>
          <w:rFonts w:hint="eastAsia"/>
          <w:b w:val="0"/>
          <w:bCs w:val="0"/>
        </w:rPr>
      </w:pPr>
      <w:r/>
      <w:bookmarkStart w:id="58" w:name="_Toc16938521"/>
      <w:r/>
      <w:bookmarkStart w:id="59" w:name="_Toc20823277"/>
      <w:r/>
      <w:bookmarkStart w:id="60" w:name="_Toc513029205"/>
      <w:r>
        <w:rPr>
          <w:rFonts w:hint="eastAsia"/>
          <w:b w:val="0"/>
          <w:bCs w:val="0"/>
        </w:rPr>
        <w:t xml:space="preserve">2、合格的投标人</w:t>
      </w:r>
      <w:bookmarkEnd w:id="58"/>
      <w:r/>
      <w:bookmarkEnd w:id="59"/>
      <w:r/>
      <w:bookmarkEnd w:id="60"/>
      <w:r>
        <w:rPr>
          <w:rFonts w:hint="eastAsia"/>
          <w:b w:val="0"/>
          <w:bCs w:val="0"/>
        </w:rPr>
      </w:r>
      <w:r/>
    </w:p>
    <w:p>
      <w:pPr>
        <w:pStyle w:val="877"/>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877"/>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881"/>
        <w:ind w:firstLine="420"/>
        <w:spacing w:before="0" w:after="0" w:line="240" w:lineRule="auto"/>
        <w:rPr>
          <w:rFonts w:hint="eastAsia"/>
          <w:b w:val="0"/>
          <w:bCs w:val="0"/>
        </w:rPr>
      </w:pPr>
      <w:r/>
      <w:bookmarkStart w:id="61" w:name="_Toc513029206"/>
      <w:r/>
      <w:bookmarkStart w:id="62" w:name="_Toc20823278"/>
      <w:r/>
      <w:bookmarkStart w:id="63" w:name="_Toc16938522"/>
      <w:r>
        <w:rPr>
          <w:rFonts w:hint="eastAsia"/>
          <w:b w:val="0"/>
          <w:bCs w:val="0"/>
        </w:rPr>
        <w:t xml:space="preserve">3、适用法律</w:t>
      </w:r>
      <w:bookmarkEnd w:id="61"/>
      <w:r/>
      <w:bookmarkEnd w:id="62"/>
      <w:r/>
      <w:bookmarkEnd w:id="63"/>
      <w:r>
        <w:rPr>
          <w:rFonts w:hint="eastAsia"/>
          <w:b w:val="0"/>
          <w:bCs w:val="0"/>
        </w:rPr>
      </w:r>
      <w:r/>
    </w:p>
    <w:p>
      <w:pPr>
        <w:pStyle w:val="877"/>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881"/>
        <w:ind w:firstLine="420"/>
        <w:spacing w:before="0" w:after="0" w:line="240" w:lineRule="auto"/>
        <w:rPr>
          <w:rFonts w:hint="eastAsia"/>
          <w:b w:val="0"/>
          <w:bCs w:val="0"/>
        </w:rPr>
      </w:pPr>
      <w:r/>
      <w:bookmarkStart w:id="64" w:name="_Toc20823279"/>
      <w:r/>
      <w:bookmarkStart w:id="65" w:name="_Toc16938523"/>
      <w:r/>
      <w:bookmarkStart w:id="66" w:name="_Toc513029207"/>
      <w:r/>
      <w:bookmarkStart w:id="67" w:name="_Toc462564067"/>
      <w:r>
        <w:rPr>
          <w:rFonts w:hint="eastAsia"/>
          <w:b w:val="0"/>
          <w:bCs w:val="0"/>
        </w:rPr>
        <w:t xml:space="preserve">4、投标费用</w:t>
      </w:r>
      <w:bookmarkEnd w:id="64"/>
      <w:r/>
      <w:bookmarkEnd w:id="65"/>
      <w:r/>
      <w:bookmarkEnd w:id="66"/>
      <w:r/>
      <w:bookmarkEnd w:id="67"/>
      <w:r>
        <w:rPr>
          <w:rFonts w:hint="eastAsia"/>
          <w:b w:val="0"/>
          <w:bCs w:val="0"/>
        </w:rPr>
      </w:r>
      <w:r/>
    </w:p>
    <w:p>
      <w:pPr>
        <w:pStyle w:val="877"/>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w:t>
      </w:r>
      <w:r>
        <w:rPr>
          <w:rFonts w:hint="eastAsia" w:ascii="宋体" w:hAnsi="宋体"/>
          <w:sz w:val="24"/>
          <w:lang w:eastAsia="zh-CN"/>
        </w:rPr>
        <w:t xml:space="preserve">南通市</w:t>
      </w:r>
      <w:r>
        <w:rPr>
          <w:rFonts w:hint="eastAsia" w:ascii="宋体" w:hAnsi="宋体"/>
          <w:sz w:val="24"/>
        </w:rPr>
        <w:t xml:space="preserve">政府采购中心（以下简称采购中心）在任何情况下均无义务和责任承担这些费用。</w:t>
      </w:r>
      <w:r>
        <w:rPr>
          <w:rFonts w:hint="eastAsia" w:ascii="宋体" w:hAnsi="宋体"/>
          <w:sz w:val="24"/>
        </w:rPr>
      </w:r>
      <w:r/>
    </w:p>
    <w:p>
      <w:pPr>
        <w:pStyle w:val="877"/>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881"/>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877"/>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880"/>
        <w:ind w:firstLine="321"/>
        <w:spacing w:before="145" w:after="145" w:line="360" w:lineRule="auto"/>
        <w:rPr>
          <w:rFonts w:hint="eastAsia"/>
        </w:rPr>
      </w:pPr>
      <w:r/>
      <w:bookmarkStart w:id="68" w:name="_Toc20823281"/>
      <w:r/>
      <w:bookmarkStart w:id="69" w:name="_Toc120614215"/>
      <w:r/>
      <w:bookmarkStart w:id="70" w:name="_Toc16938525"/>
      <w:r/>
      <w:bookmarkStart w:id="71" w:name="_Toc513029209"/>
      <w:r>
        <w:rPr>
          <w:rFonts w:hint="eastAsia"/>
        </w:rPr>
        <w:t xml:space="preserve">二、招标文件</w:t>
      </w:r>
      <w:bookmarkEnd w:id="68"/>
      <w:r/>
      <w:bookmarkEnd w:id="69"/>
      <w:r/>
      <w:bookmarkEnd w:id="70"/>
      <w:r/>
      <w:bookmarkEnd w:id="71"/>
      <w:r>
        <w:rPr>
          <w:rFonts w:hint="eastAsia"/>
        </w:rPr>
      </w:r>
      <w:r/>
    </w:p>
    <w:p>
      <w:pPr>
        <w:pStyle w:val="881"/>
        <w:ind w:firstLine="420"/>
        <w:spacing w:before="0" w:after="0" w:line="240" w:lineRule="auto"/>
        <w:rPr>
          <w:rFonts w:hint="eastAsia"/>
          <w:b w:val="0"/>
          <w:bCs w:val="0"/>
        </w:rPr>
      </w:pPr>
      <w:r/>
      <w:bookmarkStart w:id="72" w:name="_Toc20823282"/>
      <w:r/>
      <w:bookmarkStart w:id="73" w:name="_Toc16938526"/>
      <w:r/>
      <w:bookmarkStart w:id="74" w:name="_Toc513029210"/>
      <w:r>
        <w:rPr>
          <w:rFonts w:hint="eastAsia"/>
          <w:b w:val="0"/>
          <w:bCs w:val="0"/>
        </w:rPr>
        <w:t xml:space="preserve">6、招标文件构成</w:t>
      </w:r>
      <w:bookmarkEnd w:id="72"/>
      <w:r/>
      <w:bookmarkEnd w:id="73"/>
      <w:r/>
      <w:bookmarkEnd w:id="74"/>
      <w:r>
        <w:rPr>
          <w:rFonts w:hint="eastAsia"/>
          <w:b w:val="0"/>
          <w:bCs w:val="0"/>
        </w:rPr>
      </w:r>
      <w:r/>
    </w:p>
    <w:p>
      <w:pPr>
        <w:pStyle w:val="877"/>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877"/>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77"/>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77"/>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77"/>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77"/>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77"/>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877"/>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877"/>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81"/>
        <w:ind w:firstLine="560"/>
        <w:spacing w:before="0" w:after="0" w:line="240" w:lineRule="auto"/>
        <w:rPr>
          <w:rFonts w:hint="eastAsia"/>
          <w:b w:val="0"/>
          <w:bCs w:val="0"/>
        </w:rPr>
      </w:pPr>
      <w:r/>
      <w:bookmarkStart w:id="75" w:name="_Toc20823283"/>
      <w:r/>
      <w:bookmarkStart w:id="76" w:name="_Toc462564070"/>
      <w:r/>
      <w:bookmarkStart w:id="77" w:name="_Toc16938527"/>
      <w:r/>
      <w:bookmarkStart w:id="78" w:name="_Toc513029211"/>
      <w:r>
        <w:rPr>
          <w:rFonts w:hint="eastAsia"/>
          <w:b w:val="0"/>
          <w:bCs w:val="0"/>
        </w:rPr>
        <w:t xml:space="preserve">7、招标文件的澄清</w:t>
      </w:r>
      <w:bookmarkEnd w:id="75"/>
      <w:r/>
      <w:bookmarkEnd w:id="76"/>
      <w:r/>
      <w:bookmarkEnd w:id="77"/>
      <w:r/>
      <w:bookmarkEnd w:id="78"/>
      <w:r>
        <w:rPr>
          <w:rFonts w:hint="eastAsia"/>
          <w:b w:val="0"/>
          <w:bCs w:val="0"/>
        </w:rPr>
      </w:r>
      <w:r/>
    </w:p>
    <w:p>
      <w:pPr>
        <w:pStyle w:val="877"/>
        <w:ind w:firstLine="480"/>
        <w:spacing w:line="480" w:lineRule="exact"/>
        <w:rPr>
          <w:rFonts w:hint="eastAsia" w:ascii="宋体" w:hAnsi="宋体"/>
          <w:sz w:val="24"/>
          <w:szCs w:val="24"/>
          <w:highlight w:val="none"/>
        </w:rPr>
      </w:pP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highlight w:val="none"/>
        </w:rPr>
        <w:t xml:space="preserve">。</w:t>
      </w:r>
      <w:r>
        <w:rPr>
          <w:rFonts w:hint="eastAsia" w:ascii="宋体" w:hAnsi="宋体" w:eastAsia="宋体" w:cs="Times New Roman"/>
          <w:sz w:val="24"/>
          <w:highlight w:val="none"/>
        </w:rPr>
        <w:t xml:space="preserve">采购人有权对发出的招标文件进行必要的澄清或修改。</w:t>
      </w:r>
      <w:r>
        <w:rPr>
          <w:rFonts w:hint="eastAsia" w:ascii="宋体" w:hAnsi="宋体"/>
          <w:sz w:val="24"/>
          <w:szCs w:val="24"/>
          <w:highlight w:val="none"/>
        </w:rPr>
      </w:r>
      <w:r/>
    </w:p>
    <w:p>
      <w:pPr>
        <w:pStyle w:val="881"/>
        <w:ind w:firstLine="560"/>
        <w:spacing w:before="0" w:after="0" w:line="240" w:lineRule="auto"/>
        <w:rPr>
          <w:rFonts w:hint="eastAsia"/>
          <w:b w:val="0"/>
          <w:bCs w:val="0"/>
        </w:rPr>
      </w:pPr>
      <w:r/>
      <w:bookmarkStart w:id="79" w:name="_Toc20823284"/>
      <w:r/>
      <w:bookmarkStart w:id="80" w:name="_Toc462564071"/>
      <w:r/>
      <w:bookmarkStart w:id="81" w:name="_Toc16938528"/>
      <w:r/>
      <w:bookmarkStart w:id="82" w:name="_Toc513029212"/>
      <w:r>
        <w:rPr>
          <w:rFonts w:hint="eastAsia"/>
          <w:b w:val="0"/>
          <w:bCs w:val="0"/>
        </w:rPr>
        <w:t xml:space="preserve">8、招标文件的修改</w:t>
      </w:r>
      <w:bookmarkEnd w:id="79"/>
      <w:r/>
      <w:bookmarkEnd w:id="80"/>
      <w:r/>
      <w:bookmarkEnd w:id="81"/>
      <w:r/>
      <w:bookmarkEnd w:id="82"/>
      <w:r>
        <w:rPr>
          <w:rFonts w:hint="eastAsia"/>
          <w:b w:val="0"/>
          <w:bCs w:val="0"/>
        </w:rPr>
      </w:r>
      <w:r/>
    </w:p>
    <w:p>
      <w:pPr>
        <w:pStyle w:val="877"/>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877"/>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77"/>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880"/>
        <w:ind w:firstLine="482"/>
        <w:spacing w:before="145" w:after="145" w:line="360" w:lineRule="auto"/>
        <w:rPr>
          <w:rFonts w:hint="eastAsia"/>
        </w:rPr>
      </w:pPr>
      <w:r/>
      <w:bookmarkStart w:id="83" w:name="_Toc513029213"/>
      <w:r/>
      <w:bookmarkStart w:id="84" w:name="_Toc16938529"/>
      <w:r/>
      <w:bookmarkStart w:id="85" w:name="_Toc120614216"/>
      <w:r/>
      <w:bookmarkStart w:id="86" w:name="_Toc20823285"/>
      <w:r/>
      <w:bookmarkStart w:id="87" w:name="_Toc462564072"/>
      <w:r>
        <w:rPr>
          <w:rFonts w:hint="eastAsia"/>
        </w:rPr>
        <w:t xml:space="preserve">三、投标文件的编制</w:t>
      </w:r>
      <w:bookmarkEnd w:id="83"/>
      <w:r/>
      <w:bookmarkEnd w:id="84"/>
      <w:r/>
      <w:bookmarkEnd w:id="85"/>
      <w:r/>
      <w:bookmarkEnd w:id="86"/>
      <w:r/>
      <w:bookmarkEnd w:id="87"/>
      <w:r>
        <w:rPr>
          <w:rFonts w:hint="eastAsia"/>
        </w:rPr>
      </w:r>
      <w:r/>
    </w:p>
    <w:p>
      <w:pPr>
        <w:pStyle w:val="881"/>
        <w:ind w:firstLine="280"/>
        <w:spacing w:before="0" w:after="0" w:line="240" w:lineRule="auto"/>
        <w:rPr>
          <w:rFonts w:hint="eastAsia"/>
          <w:bCs w:val="0"/>
        </w:rPr>
      </w:pPr>
      <w:r/>
      <w:bookmarkStart w:id="88" w:name="_Toc16938530"/>
      <w:r/>
      <w:bookmarkStart w:id="89" w:name="_Toc20823286"/>
      <w:r/>
      <w:bookmarkStart w:id="90" w:name="_Toc513029214"/>
      <w:r/>
      <w:bookmarkStart w:id="91" w:name="_Toc462564073"/>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877"/>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877"/>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881"/>
        <w:ind w:firstLine="420"/>
        <w:spacing w:before="0" w:after="0" w:line="240" w:lineRule="auto"/>
        <w:rPr>
          <w:rFonts w:hint="eastAsia"/>
          <w:b w:val="0"/>
          <w:bCs w:val="0"/>
        </w:rPr>
      </w:pPr>
      <w:r/>
      <w:bookmarkStart w:id="92" w:name="_Toc513029215"/>
      <w:r/>
      <w:bookmarkStart w:id="93" w:name="_Toc20823287"/>
      <w:r/>
      <w:bookmarkStart w:id="94" w:name="_Toc16938531"/>
      <w:r/>
      <w:bookmarkStart w:id="95" w:name="_Toc462564074"/>
      <w:r>
        <w:rPr>
          <w:rFonts w:hint="eastAsia"/>
          <w:b w:val="0"/>
          <w:bCs w:val="0"/>
        </w:rPr>
        <w:t xml:space="preserve">10、投标文件构成</w:t>
      </w:r>
      <w:bookmarkEnd w:id="92"/>
      <w:r/>
      <w:bookmarkEnd w:id="93"/>
      <w:r/>
      <w:bookmarkEnd w:id="94"/>
      <w:r/>
      <w:bookmarkEnd w:id="95"/>
      <w:r>
        <w:rPr>
          <w:rFonts w:hint="eastAsia"/>
          <w:b w:val="0"/>
          <w:bCs w:val="0"/>
        </w:rPr>
      </w:r>
      <w:r/>
    </w:p>
    <w:p>
      <w:pPr>
        <w:pStyle w:val="877"/>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877"/>
        <w:ind w:firstLine="480"/>
        <w:spacing w:line="440" w:lineRule="exact"/>
        <w:rPr>
          <w:rFonts w:hint="eastAsia"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rPr>
          <w:rFonts w:hint="eastAsia" w:ascii="宋体" w:hAnsi="宋体"/>
          <w:sz w:val="24"/>
        </w:rPr>
      </w:r>
      <w:r/>
    </w:p>
    <w:p>
      <w:pPr>
        <w:pStyle w:val="881"/>
        <w:ind w:firstLine="420"/>
        <w:spacing w:before="0" w:after="0" w:line="240" w:lineRule="auto"/>
        <w:rPr>
          <w:rFonts w:hint="eastAsia"/>
          <w:b w:val="0"/>
          <w:bCs w:val="0"/>
        </w:rPr>
      </w:pPr>
      <w:r/>
      <w:bookmarkStart w:id="96" w:name="_Hlt26668975"/>
      <w:r/>
      <w:bookmarkEnd w:id="96"/>
      <w:r/>
      <w:bookmarkStart w:id="97" w:name="_Hlt26954838"/>
      <w:r/>
      <w:bookmarkEnd w:id="97"/>
      <w:r/>
      <w:bookmarkStart w:id="98" w:name="_Hlt26670360"/>
      <w:r/>
      <w:bookmarkEnd w:id="98"/>
      <w:r/>
      <w:bookmarkStart w:id="99" w:name="_Toc513029219"/>
      <w:r/>
      <w:bookmarkStart w:id="100" w:name="_Toc49090509"/>
      <w:r/>
      <w:bookmarkStart w:id="101" w:name="_Toc14577357"/>
      <w:r/>
      <w:bookmarkStart w:id="102" w:name="_Toc14577354"/>
      <w:r/>
      <w:bookmarkStart w:id="103" w:name="_Toc513029216"/>
      <w:r/>
      <w:bookmarkStart w:id="104" w:name="_Toc49090507"/>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877"/>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881"/>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877"/>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877"/>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81"/>
        <w:ind w:firstLine="420"/>
        <w:spacing w:before="0" w:after="0" w:line="240" w:lineRule="auto"/>
        <w:rPr>
          <w:rFonts w:hint="eastAsia"/>
          <w:b w:val="0"/>
          <w:bCs w:val="0"/>
        </w:rPr>
      </w:pPr>
      <w:r/>
      <w:bookmarkStart w:id="110" w:name="_Hlt26668983"/>
      <w:r/>
      <w:bookmarkEnd w:id="110"/>
      <w:r/>
      <w:bookmarkStart w:id="111" w:name="_Hlt26670486"/>
      <w:r/>
      <w:bookmarkEnd w:id="111"/>
      <w:r/>
      <w:bookmarkStart w:id="112" w:name="_Hlt26670482"/>
      <w:r/>
      <w:bookmarkEnd w:id="112"/>
      <w:r/>
      <w:bookmarkStart w:id="113" w:name="_Hlt26670403"/>
      <w:r/>
      <w:bookmarkEnd w:id="113"/>
      <w:r/>
      <w:bookmarkStart w:id="114" w:name="_Hlt26670425"/>
      <w:r/>
      <w:bookmarkEnd w:id="114"/>
      <w:r/>
      <w:bookmarkStart w:id="115" w:name="_Hlt26954844"/>
      <w:r/>
      <w:bookmarkEnd w:id="115"/>
      <w:r/>
      <w:bookmarkStart w:id="116" w:name="_Hlt26954848"/>
      <w:r/>
      <w:bookmarkEnd w:id="116"/>
      <w:r/>
      <w:bookmarkStart w:id="117" w:name="_Hlt26954842"/>
      <w:r/>
      <w:bookmarkEnd w:id="117"/>
      <w:r/>
      <w:bookmarkStart w:id="118" w:name="_Hlt26954731"/>
      <w:r/>
      <w:bookmarkEnd w:id="118"/>
      <w:r/>
      <w:bookmarkStart w:id="119" w:name="_Hlt26954846"/>
      <w:r/>
      <w:bookmarkEnd w:id="119"/>
      <w:r>
        <w:rPr>
          <w:rFonts w:hint="eastAsia"/>
          <w:b w:val="0"/>
          <w:bCs w:val="0"/>
        </w:rPr>
        <w:t xml:space="preserve">13、技术要求响应及偏离表、商务要求响应及偏离表</w:t>
      </w:r>
      <w:r>
        <w:rPr>
          <w:rFonts w:hint="eastAsia"/>
          <w:b w:val="0"/>
          <w:bCs w:val="0"/>
        </w:rPr>
      </w:r>
      <w:r/>
    </w:p>
    <w:p>
      <w:pPr>
        <w:pStyle w:val="877"/>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877"/>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881"/>
        <w:ind w:firstLine="420"/>
        <w:spacing w:before="0" w:after="0" w:line="240" w:lineRule="auto"/>
        <w:rPr>
          <w:rFonts w:hint="eastAsia"/>
          <w:b w:val="0"/>
          <w:bCs w:val="0"/>
        </w:rPr>
      </w:pPr>
      <w:r/>
      <w:bookmarkStart w:id="120" w:name="_Toc14577359"/>
      <w:r/>
      <w:bookmarkStart w:id="121" w:name="_Toc49090510"/>
      <w:r>
        <w:rPr>
          <w:rFonts w:hint="eastAsia"/>
          <w:b w:val="0"/>
          <w:bCs w:val="0"/>
        </w:rPr>
        <w:t xml:space="preserve">14、投标函和开标一览表</w:t>
      </w:r>
      <w:r>
        <w:rPr>
          <w:rFonts w:hint="eastAsia"/>
          <w:b w:val="0"/>
          <w:bCs w:val="0"/>
        </w:rPr>
      </w:r>
      <w:r/>
    </w:p>
    <w:p>
      <w:pPr>
        <w:pStyle w:val="877"/>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877"/>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81"/>
        <w:ind w:firstLine="420"/>
        <w:spacing w:before="0" w:after="0" w:line="240" w:lineRule="auto"/>
        <w:rPr>
          <w:rFonts w:hint="eastAsia"/>
          <w:b w:val="0"/>
          <w:bCs w:val="0"/>
        </w:rPr>
      </w:pPr>
      <w:r/>
      <w:bookmarkEnd w:id="120"/>
      <w:r/>
      <w:bookmarkEnd w:id="121"/>
      <w:r/>
      <w:bookmarkStart w:id="122" w:name="_Hlt26954850"/>
      <w:r/>
      <w:bookmarkEnd w:id="122"/>
      <w:r/>
      <w:bookmarkStart w:id="123" w:name="_Hlt26670489"/>
      <w:r/>
      <w:bookmarkEnd w:id="123"/>
      <w:r/>
      <w:bookmarkStart w:id="124" w:name="_Hlt26954734"/>
      <w:r/>
      <w:bookmarkEnd w:id="124"/>
      <w:r/>
      <w:bookmarkStart w:id="125" w:name="_Toc14577360"/>
      <w:r/>
      <w:bookmarkStart w:id="126" w:name="_Toc49090511"/>
      <w:r>
        <w:rPr>
          <w:rFonts w:hint="eastAsia"/>
          <w:b w:val="0"/>
          <w:bCs w:val="0"/>
        </w:rPr>
        <w:t xml:space="preserve">15、投标有效期</w:t>
      </w:r>
      <w:bookmarkEnd w:id="125"/>
      <w:r/>
      <w:bookmarkEnd w:id="126"/>
      <w:r>
        <w:rPr>
          <w:rFonts w:hint="eastAsia"/>
          <w:b w:val="0"/>
          <w:bCs w:val="0"/>
        </w:rPr>
      </w:r>
      <w:r/>
    </w:p>
    <w:p>
      <w:pPr>
        <w:pStyle w:val="877"/>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highlight w:val="none"/>
          <w:u w:val="single"/>
          <w:lang w:eastAsia="zh-CN"/>
        </w:rPr>
        <w:t xml:space="preserve">九</w:t>
      </w:r>
      <w:r>
        <w:rPr>
          <w:rFonts w:hint="eastAsia" w:ascii="仿宋_GB2312" w:hAnsi="仿宋_GB2312"/>
          <w:b/>
          <w:sz w:val="24"/>
          <w:highlight w:val="none"/>
          <w:u w:val="single"/>
        </w:rPr>
        <w:t xml:space="preserve">十（</w:t>
      </w:r>
      <w:r>
        <w:rPr>
          <w:rFonts w:hint="eastAsia" w:ascii="仿宋_GB2312" w:hAnsi="仿宋_GB2312"/>
          <w:b/>
          <w:sz w:val="24"/>
          <w:highlight w:val="none"/>
          <w:u w:val="single"/>
          <w:lang w:val="en-US" w:eastAsia="zh-CN"/>
        </w:rPr>
        <w:t xml:space="preserve">9</w:t>
      </w:r>
      <w:r>
        <w:rPr>
          <w:rFonts w:hint="eastAsia" w:ascii="仿宋_GB2312" w:hAnsi="仿宋_GB2312"/>
          <w:b/>
          <w:sz w:val="24"/>
          <w:highlight w:val="none"/>
          <w:u w:val="single"/>
        </w:rPr>
        <w:t xml:space="preserve">0）天</w:t>
      </w:r>
      <w:r>
        <w:rPr>
          <w:rFonts w:hint="eastAsia" w:ascii="宋体" w:hAnsi="宋体"/>
          <w:bCs/>
          <w:sz w:val="24"/>
          <w:highlight w:val="none"/>
        </w:rPr>
        <w:t xml:space="preserve">。</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81"/>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877"/>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80"/>
        <w:ind w:firstLine="482"/>
        <w:spacing w:before="145" w:after="145" w:line="360" w:lineRule="auto"/>
        <w:rPr>
          <w:rFonts w:hint="eastAsia"/>
        </w:rPr>
      </w:pPr>
      <w:r/>
      <w:bookmarkStart w:id="127" w:name="_Hlt26954739"/>
      <w:r/>
      <w:bookmarkEnd w:id="127"/>
      <w:r/>
      <w:bookmarkStart w:id="128" w:name="_Hlt26954852"/>
      <w:r/>
      <w:bookmarkEnd w:id="128"/>
      <w:r/>
      <w:bookmarkStart w:id="129" w:name="_Toc20823296"/>
      <w:r/>
      <w:bookmarkStart w:id="130" w:name="_Toc120614217"/>
      <w:r/>
      <w:bookmarkStart w:id="131" w:name="_Toc513029224"/>
      <w:r/>
      <w:bookmarkStart w:id="132" w:name="_Toc16938540"/>
      <w:r>
        <w:rPr>
          <w:rFonts w:hint="eastAsia"/>
        </w:rPr>
        <w:t xml:space="preserve">四、投标文件的递交</w:t>
      </w:r>
      <w:bookmarkEnd w:id="129"/>
      <w:r/>
      <w:bookmarkEnd w:id="130"/>
      <w:r/>
      <w:bookmarkEnd w:id="131"/>
      <w:r/>
      <w:bookmarkEnd w:id="132"/>
      <w:r>
        <w:rPr>
          <w:rFonts w:hint="eastAsia"/>
        </w:rPr>
      </w:r>
      <w:r/>
    </w:p>
    <w:p>
      <w:pPr>
        <w:pStyle w:val="881"/>
        <w:ind w:firstLine="560"/>
        <w:spacing w:before="0" w:after="0" w:line="240" w:lineRule="auto"/>
        <w:rPr>
          <w:rFonts w:hint="eastAsia" w:ascii="黑体"/>
          <w:b w:val="0"/>
          <w:bCs w:val="0"/>
        </w:rPr>
      </w:pPr>
      <w:r/>
      <w:bookmarkStart w:id="133" w:name="_Toc513029225"/>
      <w:r/>
      <w:bookmarkStart w:id="134" w:name="_Toc462564084"/>
      <w:r/>
      <w:bookmarkStart w:id="135" w:name="_Toc20823297"/>
      <w:r/>
      <w:bookmarkStart w:id="136" w:name="_Toc16938541"/>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rPr>
          <w:rFonts w:hint="eastAsia" w:ascii="黑体"/>
          <w:b w:val="0"/>
          <w:bCs w:val="0"/>
        </w:rPr>
      </w:r>
      <w:r/>
    </w:p>
    <w:p>
      <w:pPr>
        <w:pStyle w:val="877"/>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988"/>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16938542"/>
      <w:r/>
      <w:bookmarkStart w:id="138" w:name="_Toc513029226"/>
      <w:r/>
      <w:bookmarkStart w:id="139" w:name="_Toc20823298"/>
      <w:r>
        <w:rPr>
          <w:rFonts w:hint="eastAsia" w:ascii="宋体" w:hAnsi="宋体"/>
          <w:bCs/>
          <w:sz w:val="24"/>
        </w:rPr>
      </w:r>
      <w:r/>
    </w:p>
    <w:p>
      <w:pPr>
        <w:pStyle w:val="881"/>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rPr>
          <w:rFonts w:hint="eastAsia"/>
          <w:b w:val="0"/>
        </w:rPr>
      </w:r>
      <w:r/>
    </w:p>
    <w:p>
      <w:pPr>
        <w:pStyle w:val="877"/>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877"/>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投标人应充分考虑到网络环境、网络带宽等风险因素，如因投标人自身原因造成的电子投标文件上传不成功的按照本招标文件第二章第26.1.2条规定做无效投标处理。</w:t>
      </w:r>
      <w:r>
        <w:rPr>
          <w:rFonts w:hint="eastAsia" w:ascii="宋体" w:hAnsi="宋体"/>
          <w:bCs/>
          <w:sz w:val="24"/>
        </w:rPr>
      </w:r>
      <w:r/>
    </w:p>
    <w:p>
      <w:pPr>
        <w:pStyle w:val="877"/>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881"/>
        <w:ind w:firstLine="420"/>
        <w:spacing w:before="0" w:after="0" w:line="240" w:lineRule="auto"/>
        <w:rPr>
          <w:rFonts w:hint="eastAsia"/>
          <w:b w:val="0"/>
          <w:bCs w:val="0"/>
        </w:rPr>
      </w:pPr>
      <w:r/>
      <w:bookmarkStart w:id="140" w:name="_Toc16938543"/>
      <w:r/>
      <w:bookmarkStart w:id="141" w:name="_Toc20823299"/>
      <w:r/>
      <w:bookmarkStart w:id="142" w:name="_Toc513029227"/>
      <w:r>
        <w:rPr>
          <w:rFonts w:hint="eastAsia"/>
          <w:b w:val="0"/>
          <w:bCs w:val="0"/>
        </w:rPr>
        <w:t xml:space="preserve">19、投标文件</w:t>
      </w:r>
      <w:bookmarkEnd w:id="140"/>
      <w:r/>
      <w:bookmarkEnd w:id="141"/>
      <w:r/>
      <w:bookmarkEnd w:id="142"/>
      <w:r>
        <w:rPr>
          <w:rFonts w:hint="eastAsia"/>
          <w:b w:val="0"/>
          <w:bCs w:val="0"/>
        </w:rPr>
        <w:t xml:space="preserve">的拒收</w:t>
      </w:r>
      <w:r>
        <w:rPr>
          <w:rFonts w:hint="eastAsia"/>
          <w:b w:val="0"/>
          <w:bCs w:val="0"/>
        </w:rPr>
      </w:r>
      <w:r/>
    </w:p>
    <w:p>
      <w:pPr>
        <w:pStyle w:val="877"/>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881"/>
        <w:ind w:firstLine="420"/>
        <w:spacing w:before="0" w:after="0" w:line="240" w:lineRule="auto"/>
        <w:rPr>
          <w:rFonts w:hint="eastAsia"/>
          <w:b w:val="0"/>
          <w:bCs w:val="0"/>
        </w:rPr>
      </w:pPr>
      <w:r/>
      <w:bookmarkStart w:id="143" w:name="_Toc513029228"/>
      <w:r/>
      <w:bookmarkStart w:id="144" w:name="_Toc16938544"/>
      <w:r/>
      <w:bookmarkStart w:id="145" w:name="_Toc20823300"/>
      <w:r>
        <w:rPr>
          <w:rFonts w:hint="eastAsia"/>
          <w:b w:val="0"/>
          <w:bCs w:val="0"/>
        </w:rPr>
        <w:t xml:space="preserve">20、投标文件的撤回和修改</w:t>
      </w:r>
      <w:bookmarkEnd w:id="143"/>
      <w:r/>
      <w:bookmarkEnd w:id="144"/>
      <w:r/>
      <w:bookmarkEnd w:id="145"/>
      <w:r>
        <w:rPr>
          <w:rFonts w:hint="eastAsia"/>
          <w:b w:val="0"/>
          <w:bCs w:val="0"/>
        </w:rPr>
      </w:r>
      <w:r/>
    </w:p>
    <w:p>
      <w:pPr>
        <w:pStyle w:val="877"/>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877"/>
        <w:ind w:firstLine="480"/>
        <w:spacing w:line="480" w:lineRule="exact"/>
        <w:rPr>
          <w:rFonts w:hint="eastAsia" w:ascii="宋体" w:hAnsi="宋体"/>
          <w:sz w:val="24"/>
        </w:rPr>
      </w:pPr>
      <w:r>
        <w:rPr>
          <w:rFonts w:hint="eastAsia" w:ascii="宋体" w:hAnsi="宋体"/>
          <w:sz w:val="24"/>
        </w:rPr>
        <w:t xml:space="preserve">21.1.1 电子投标文件的撤回</w:t>
      </w:r>
      <w:r>
        <w:rPr>
          <w:rFonts w:hint="eastAsia" w:ascii="宋体" w:hAnsi="宋体"/>
          <w:sz w:val="24"/>
        </w:rPr>
      </w:r>
      <w:r/>
    </w:p>
    <w:p>
      <w:pPr>
        <w:pStyle w:val="877"/>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877"/>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77"/>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877"/>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880"/>
        <w:ind w:firstLine="482"/>
        <w:spacing w:before="145" w:after="145" w:line="360" w:lineRule="auto"/>
        <w:rPr>
          <w:rFonts w:hint="eastAsia"/>
        </w:rPr>
      </w:pPr>
      <w:r/>
      <w:bookmarkStart w:id="146" w:name="_Toc16938545"/>
      <w:r/>
      <w:bookmarkStart w:id="147" w:name="_Toc120614218"/>
      <w:r/>
      <w:bookmarkStart w:id="148" w:name="_Toc20823301"/>
      <w:r/>
      <w:bookmarkStart w:id="149" w:name="_Toc513029229"/>
      <w:r>
        <w:rPr>
          <w:rFonts w:hint="eastAsia"/>
        </w:rPr>
        <w:t xml:space="preserve">五、开标与评标</w:t>
      </w:r>
      <w:bookmarkEnd w:id="146"/>
      <w:r/>
      <w:bookmarkEnd w:id="147"/>
      <w:r/>
      <w:bookmarkEnd w:id="148"/>
      <w:r/>
      <w:bookmarkEnd w:id="149"/>
      <w:r>
        <w:rPr>
          <w:rFonts w:hint="eastAsia"/>
        </w:rPr>
      </w:r>
      <w:r/>
    </w:p>
    <w:p>
      <w:pPr>
        <w:pStyle w:val="881"/>
        <w:ind w:firstLine="420"/>
        <w:spacing w:before="0" w:after="0" w:line="240" w:lineRule="auto"/>
        <w:rPr>
          <w:rFonts w:hint="eastAsia"/>
          <w:b w:val="0"/>
          <w:bCs w:val="0"/>
        </w:rPr>
      </w:pPr>
      <w:r/>
      <w:bookmarkStart w:id="150" w:name="_Toc20823302"/>
      <w:r/>
      <w:bookmarkStart w:id="151" w:name="_Toc513029230"/>
      <w:r/>
      <w:bookmarkStart w:id="152" w:name="_Toc16938546"/>
      <w:r>
        <w:rPr>
          <w:rFonts w:hint="eastAsia"/>
          <w:b w:val="0"/>
          <w:bCs w:val="0"/>
        </w:rPr>
        <w:t xml:space="preserve">21、开标</w:t>
      </w:r>
      <w:bookmarkEnd w:id="150"/>
      <w:r/>
      <w:bookmarkEnd w:id="151"/>
      <w:r/>
      <w:bookmarkEnd w:id="152"/>
      <w:r>
        <w:rPr>
          <w:rFonts w:hint="eastAsia"/>
          <w:b w:val="0"/>
          <w:bCs w:val="0"/>
        </w:rPr>
      </w:r>
      <w:r/>
    </w:p>
    <w:p>
      <w:pPr>
        <w:pStyle w:val="877"/>
        <w:ind w:firstLine="360"/>
        <w:rPr>
          <w:rFonts w:hint="eastAsia"/>
          <w:color w:val="000000"/>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w:t>
      </w:r>
      <w:r>
        <w:rPr>
          <w:rFonts w:ascii="宋体" w:hAnsi="宋体"/>
          <w:color w:val="000000"/>
          <w:sz w:val="24"/>
          <w:szCs w:val="24"/>
        </w:rPr>
        <w:t xml:space="preserve">标活动</w:t>
      </w:r>
      <w:r>
        <w:rPr>
          <w:rFonts w:hint="eastAsia" w:ascii="宋体" w:hAnsi="宋体"/>
          <w:color w:val="000000"/>
          <w:sz w:val="24"/>
          <w:szCs w:val="24"/>
        </w:rPr>
        <w:t xml:space="preserve">和在苏采云系统规定的时间内对投标文件进行解密。</w:t>
      </w:r>
      <w:r>
        <w:rPr>
          <w:rFonts w:hint="eastAsia"/>
          <w:color w:val="000000"/>
        </w:rPr>
      </w:r>
      <w:r/>
    </w:p>
    <w:p>
      <w:pPr>
        <w:pStyle w:val="877"/>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21.2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rPr>
          <w:rFonts w:hint="eastAsia" w:ascii="宋体" w:hAnsi="宋体"/>
          <w:color w:val="000000"/>
          <w:sz w:val="24"/>
          <w:szCs w:val="24"/>
        </w:rPr>
      </w:r>
      <w:r/>
    </w:p>
    <w:p>
      <w:pPr>
        <w:pStyle w:val="877"/>
        <w:ind w:firstLine="480"/>
        <w:spacing w:line="500" w:lineRule="exact"/>
        <w:rPr>
          <w:rFonts w:hint="eastAsia" w:ascii="宋体" w:hAnsi="宋体"/>
          <w:color w:val="000000"/>
          <w:sz w:val="24"/>
          <w:szCs w:val="24"/>
        </w:rPr>
      </w:pPr>
      <w:r>
        <w:rPr>
          <w:rFonts w:hint="eastAsia" w:ascii="宋体" w:hAnsi="宋体"/>
          <w:bCs/>
          <w:color w:val="000000"/>
          <w:sz w:val="24"/>
        </w:rPr>
        <w:t xml:space="preserve">21.3投标人在开标过程中涉及到的投标文件解密、开标结果确认等工作，应按照《操作手册》规定执行。</w:t>
      </w:r>
      <w:r>
        <w:rPr>
          <w:rFonts w:hint="eastAsia" w:ascii="宋体" w:hAnsi="宋体"/>
          <w:color w:val="000000"/>
          <w:sz w:val="24"/>
          <w:szCs w:val="24"/>
        </w:rPr>
      </w:r>
      <w:r/>
    </w:p>
    <w:p>
      <w:pPr>
        <w:pStyle w:val="877"/>
        <w:ind w:firstLine="480"/>
        <w:spacing w:line="500" w:lineRule="exact"/>
        <w:rPr>
          <w:rFonts w:ascii="宋体" w:hAnsi="宋体"/>
          <w:sz w:val="24"/>
          <w:szCs w:val="24"/>
        </w:rPr>
      </w:pPr>
      <w:r>
        <w:rPr>
          <w:rFonts w:hint="eastAsia" w:ascii="宋体" w:hAnsi="宋体"/>
          <w:color w:val="000000"/>
          <w:sz w:val="24"/>
          <w:szCs w:val="24"/>
        </w:rPr>
        <w:t xml:space="preserve">21.4投标人如果对开标过程和开标记录有疑义，应当根据</w:t>
      </w:r>
      <w:r>
        <w:rPr>
          <w:rFonts w:hint="eastAsia" w:ascii="宋体" w:hAnsi="宋体"/>
          <w:sz w:val="24"/>
          <w:szCs w:val="24"/>
        </w:rPr>
        <w:t xml:space="preserve">《操作手册》规定提出，如 </w:t>
      </w:r>
      <w:r>
        <w:rPr>
          <w:rFonts w:hint="eastAsia" w:ascii="宋体" w:hAnsi="宋体"/>
          <w:color w:val="000000"/>
          <w:sz w:val="24"/>
          <w:szCs w:val="24"/>
        </w:rPr>
        <w:t xml:space="preserve">苏采云系统中《</w:t>
      </w:r>
      <w:r>
        <w:rPr>
          <w:rFonts w:hint="eastAsia" w:ascii="宋体" w:hAnsi="宋体"/>
          <w:sz w:val="24"/>
          <w:szCs w:val="24"/>
        </w:rPr>
        <w:t xml:space="preserve">开标记录表》宣布后5分钟内未提出的，视同认可开标结果。</w:t>
      </w:r>
      <w:r>
        <w:rPr>
          <w:rFonts w:ascii="宋体" w:hAnsi="宋体"/>
          <w:sz w:val="24"/>
          <w:szCs w:val="24"/>
        </w:rPr>
      </w:r>
      <w:r/>
    </w:p>
    <w:p>
      <w:pPr>
        <w:pStyle w:val="881"/>
        <w:ind w:firstLine="420"/>
        <w:spacing w:before="0" w:after="0" w:line="240" w:lineRule="auto"/>
        <w:rPr>
          <w:rFonts w:hint="eastAsia"/>
          <w:b w:val="0"/>
          <w:bCs w:val="0"/>
        </w:rPr>
      </w:pPr>
      <w:r/>
      <w:bookmarkStart w:id="153" w:name="_Toc20823303"/>
      <w:r/>
      <w:bookmarkStart w:id="154" w:name="_Toc513029231"/>
      <w:r/>
      <w:bookmarkStart w:id="155" w:name="_Toc16938547"/>
      <w:r>
        <w:rPr>
          <w:rFonts w:hint="eastAsia"/>
          <w:b w:val="0"/>
          <w:bCs w:val="0"/>
        </w:rPr>
        <w:t xml:space="preserve">22、评标委员会</w:t>
      </w:r>
      <w:r>
        <w:rPr>
          <w:rFonts w:hint="eastAsia"/>
          <w:b w:val="0"/>
          <w:bCs w:val="0"/>
        </w:rPr>
      </w:r>
      <w:r/>
    </w:p>
    <w:p>
      <w:pPr>
        <w:pStyle w:val="877"/>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877"/>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877"/>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w:t>
      </w:r>
      <w:r>
        <w:rPr>
          <w:rFonts w:hint="eastAsia" w:ascii="宋体" w:hAnsi="宋体"/>
          <w:sz w:val="24"/>
          <w:szCs w:val="24"/>
          <w:lang w:val="en-US" w:eastAsia="zh-CN"/>
        </w:rPr>
        <w:t xml:space="preserve">候</w:t>
      </w:r>
      <w:r>
        <w:rPr>
          <w:rFonts w:hint="eastAsia" w:ascii="宋体" w:hAnsi="宋体"/>
          <w:sz w:val="24"/>
          <w:szCs w:val="24"/>
        </w:rPr>
        <w:t xml:space="preserve">选人。</w:t>
      </w:r>
      <w:r>
        <w:rPr>
          <w:rFonts w:hint="eastAsia" w:ascii="宋体" w:hAnsi="宋体"/>
          <w:sz w:val="24"/>
          <w:szCs w:val="24"/>
        </w:rPr>
      </w:r>
      <w:r/>
    </w:p>
    <w:p>
      <w:pPr>
        <w:pStyle w:val="881"/>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877"/>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877"/>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877"/>
        <w:ind w:firstLine="480"/>
        <w:spacing w:line="480" w:lineRule="exact"/>
        <w:rPr>
          <w:rFonts w:hint="eastAsia" w:ascii="宋体" w:hAnsi="宋体" w:eastAsia="宋体"/>
          <w:sz w:val="24"/>
          <w:szCs w:val="24"/>
          <w:lang w:eastAsia="zh-CN"/>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000000"/>
          <w:sz w:val="24"/>
          <w:szCs w:val="24"/>
        </w:rPr>
        <w:t xml:space="preserve">苏采云系统查看</w:t>
      </w:r>
      <w:r>
        <w:rPr>
          <w:rFonts w:hint="eastAsia" w:ascii="宋体" w:hAnsi="宋体"/>
          <w:sz w:val="24"/>
          <w:szCs w:val="24"/>
        </w:rPr>
        <w:t xml:space="preserve">自己的评审得分及排序情况。</w:t>
      </w:r>
      <w:r>
        <w:rPr>
          <w:rFonts w:hint="eastAsia" w:ascii="宋体" w:hAnsi="宋体" w:eastAsia="宋体"/>
          <w:sz w:val="24"/>
          <w:szCs w:val="24"/>
          <w:lang w:eastAsia="zh-CN"/>
        </w:rPr>
      </w:r>
      <w:r/>
    </w:p>
    <w:p>
      <w:pPr>
        <w:pStyle w:val="881"/>
        <w:ind w:firstLine="420"/>
        <w:spacing w:before="0" w:after="0" w:line="240" w:lineRule="auto"/>
        <w:rPr>
          <w:rFonts w:hint="eastAsia"/>
          <w:b w:val="0"/>
          <w:bCs w:val="0"/>
        </w:rPr>
      </w:pPr>
      <w:r/>
      <w:bookmarkStart w:id="156" w:name="_Toc513029232"/>
      <w:r/>
      <w:bookmarkStart w:id="157" w:name="_Toc20823304"/>
      <w:r/>
      <w:bookmarkStart w:id="158" w:name="_Toc16938548"/>
      <w:r>
        <w:rPr>
          <w:rFonts w:hint="eastAsia"/>
          <w:b w:val="0"/>
          <w:bCs w:val="0"/>
        </w:rPr>
        <w:t xml:space="preserve">24、投标文件的澄清</w:t>
      </w:r>
      <w:bookmarkEnd w:id="156"/>
      <w:r/>
      <w:bookmarkEnd w:id="157"/>
      <w:r/>
      <w:bookmarkEnd w:id="158"/>
      <w:r>
        <w:rPr>
          <w:rFonts w:hint="eastAsia"/>
          <w:b w:val="0"/>
          <w:bCs w:val="0"/>
        </w:rPr>
      </w:r>
      <w:r/>
    </w:p>
    <w:p>
      <w:pPr>
        <w:pStyle w:val="877"/>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77"/>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w:t>
      </w:r>
      <w:r>
        <w:rPr>
          <w:rFonts w:hint="eastAsia" w:ascii="宋体" w:hAnsi="宋体"/>
          <w:color w:val="000000"/>
          <w:sz w:val="24"/>
          <w:szCs w:val="24"/>
        </w:rPr>
        <w:t xml:space="preserve">过苏采云系统向供应商发出“澄清要求函”，接到“澄清要求函”的投标人应当按照要求在苏采云系统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877"/>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881"/>
        <w:ind w:firstLine="420"/>
        <w:spacing w:before="0" w:after="0" w:line="240" w:lineRule="auto"/>
        <w:rPr>
          <w:rFonts w:hint="eastAsia"/>
          <w:b w:val="0"/>
          <w:bCs w:val="0"/>
        </w:rPr>
      </w:pPr>
      <w:r/>
      <w:bookmarkStart w:id="159" w:name="_Toc513029233"/>
      <w:r/>
      <w:bookmarkStart w:id="160" w:name="_Toc16938549"/>
      <w:r/>
      <w:bookmarkStart w:id="161" w:name="_Toc20823305"/>
      <w:r>
        <w:rPr>
          <w:rFonts w:hint="eastAsia"/>
          <w:b w:val="0"/>
          <w:bCs w:val="0"/>
        </w:rPr>
        <w:t xml:space="preserve">25、对投标文件的初审</w:t>
      </w:r>
      <w:bookmarkEnd w:id="159"/>
      <w:r/>
      <w:bookmarkEnd w:id="160"/>
      <w:r/>
      <w:bookmarkEnd w:id="161"/>
      <w:r>
        <w:rPr>
          <w:rFonts w:hint="eastAsia"/>
          <w:b w:val="0"/>
          <w:bCs w:val="0"/>
        </w:rPr>
      </w:r>
      <w:r/>
    </w:p>
    <w:p>
      <w:pPr>
        <w:pStyle w:val="877"/>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77"/>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877"/>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877"/>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bCs/>
          <w:sz w:val="24"/>
          <w:lang w:val="en-US" w:eastAsia="zh-CN"/>
        </w:rPr>
        <w:t xml:space="preserve">信</w:t>
      </w:r>
      <w:r>
        <w:rPr>
          <w:rFonts w:hint="eastAsia" w:ascii="宋体" w:hAnsi="宋体"/>
          <w:bCs/>
          <w:sz w:val="24"/>
        </w:rPr>
        <w:t xml:space="preserve">用记录。</w:t>
      </w:r>
      <w:r>
        <w:rPr>
          <w:rFonts w:hint="eastAsia" w:ascii="宋体" w:hAnsi="宋体"/>
          <w:bCs/>
          <w:sz w:val="24"/>
        </w:rPr>
      </w:r>
      <w:r/>
    </w:p>
    <w:p>
      <w:pPr>
        <w:pStyle w:val="877"/>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77"/>
        <w:ind w:firstLine="480"/>
        <w:spacing w:line="460" w:lineRule="exact"/>
        <w:rPr>
          <w:rFonts w:hint="eastAsia" w:ascii="宋体" w:hAnsi="宋体" w:eastAsia="宋体" w:cs="Times New Roman"/>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w:t>
      </w:r>
      <w:r>
        <w:rPr>
          <w:rFonts w:hint="eastAsia" w:ascii="宋体" w:hAnsi="宋体" w:eastAsia="宋体" w:cs="Times New Roman"/>
          <w:sz w:val="24"/>
        </w:rPr>
        <w:t xml:space="preserve">，采购中心将在苏采云系统中告知未通过资格审查或符合性审查的原因，评标结束后，采购中心将不再告知未通过资格审查和符合性审查的原因。</w:t>
      </w:r>
      <w:r>
        <w:rPr>
          <w:rFonts w:hint="eastAsia" w:ascii="宋体" w:hAnsi="宋体" w:eastAsia="宋体" w:cs="Times New Roman"/>
          <w:sz w:val="24"/>
        </w:rPr>
      </w:r>
      <w:r/>
    </w:p>
    <w:p>
      <w:pPr>
        <w:pStyle w:val="877"/>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77"/>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77"/>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877"/>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77"/>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77"/>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77"/>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77"/>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77"/>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77"/>
        <w:ind w:firstLine="480"/>
        <w:spacing w:line="460" w:lineRule="exact"/>
        <w:rPr>
          <w:rFonts w:ascii="宋体" w:hAnsi="宋体"/>
          <w:bCs/>
          <w:color w:val="000000"/>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w:t>
      </w:r>
      <w:r>
        <w:rPr>
          <w:rFonts w:hint="eastAsia" w:ascii="宋体" w:hAnsi="宋体"/>
          <w:bCs/>
          <w:color w:val="000000"/>
          <w:sz w:val="24"/>
        </w:rPr>
        <w:t xml:space="preserve">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rPr>
          <w:rFonts w:ascii="宋体" w:hAnsi="宋体"/>
          <w:bCs/>
          <w:color w:val="000000"/>
          <w:sz w:val="24"/>
        </w:rPr>
      </w:r>
      <w:r/>
    </w:p>
    <w:p>
      <w:pPr>
        <w:pStyle w:val="877"/>
        <w:ind w:firstLine="420"/>
        <w:spacing w:line="460" w:lineRule="exact"/>
        <w:rPr>
          <w:rFonts w:ascii="Arial" w:hAnsi="Arial" w:cs="Arial"/>
          <w:b/>
          <w:bCs/>
          <w:lang w:val="en-US" w:eastAsia="zh-CN"/>
        </w:rPr>
      </w:pPr>
      <w:r/>
      <w:bookmarkStart w:id="162" w:name="_Toc513029234"/>
      <w:r/>
      <w:bookmarkStart w:id="163" w:name="_Toc20823306"/>
      <w:r/>
      <w:bookmarkStart w:id="164" w:name="_Toc16938550"/>
      <w:r>
        <w:rPr>
          <w:rFonts w:hint="eastAsia" w:ascii="宋体" w:hAnsi="宋体"/>
          <w:color w:val="000000"/>
          <w:sz w:val="24"/>
        </w:rPr>
        <w:t xml:space="preserve">25.6投标人在开、评标全过程中应保持通讯畅通，及时登录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并安排专人与采购中心及评标委员会联系。</w:t>
      </w:r>
      <w:r>
        <w:rPr>
          <w:rFonts w:ascii="Arial" w:hAnsi="Arial" w:cs="Arial"/>
          <w:b/>
          <w:bCs/>
          <w:lang w:val="en-US" w:eastAsia="zh-CN"/>
        </w:rPr>
      </w:r>
      <w:r/>
    </w:p>
    <w:p>
      <w:pPr>
        <w:pStyle w:val="881"/>
        <w:numPr>
          <w:ilvl w:val="0"/>
          <w:numId w:val="5"/>
        </w:numPr>
        <w:ind w:firstLine="420"/>
        <w:spacing w:before="0" w:after="0" w:line="240" w:lineRule="auto"/>
        <w:rPr>
          <w:rFonts w:hint="eastAsia"/>
          <w:b w:val="0"/>
          <w:bCs w:val="0"/>
          <w:color w:val="000000"/>
          <w:highlight w:val="none"/>
        </w:rPr>
      </w:pPr>
      <w:r>
        <w:rPr>
          <w:rFonts w:hint="eastAsia"/>
          <w:b w:val="0"/>
          <w:bCs w:val="0"/>
          <w:color w:val="000000"/>
          <w:highlight w:val="none"/>
          <w:lang w:eastAsia="zh-CN"/>
        </w:rPr>
        <w:t xml:space="preserve">异常低价审查</w:t>
      </w:r>
      <w:r>
        <w:rPr>
          <w:rFonts w:hint="eastAsia"/>
          <w:b w:val="0"/>
          <w:bCs w:val="0"/>
          <w:color w:val="000000"/>
          <w:highlight w:val="none"/>
        </w:rPr>
      </w:r>
      <w:r/>
    </w:p>
    <w:p>
      <w:pPr>
        <w:pStyle w:val="877"/>
        <w:ind w:firstLine="480"/>
        <w:spacing w:line="46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26.</w:t>
      </w:r>
      <w:r>
        <w:rPr>
          <w:rFonts w:hint="eastAsia" w:ascii="宋体" w:hAnsi="宋体" w:eastAsia="宋体" w:cs="Times New Roman"/>
          <w:color w:val="000000"/>
          <w:sz w:val="24"/>
          <w:highlight w:val="none"/>
          <w:u w:val="none"/>
          <w:lang w:val="en-US" w:eastAsia="zh-CN"/>
        </w:rPr>
        <w:t xml:space="preserve">1</w:t>
      </w:r>
      <w:r>
        <w:rPr>
          <w:rFonts w:hint="eastAsia" w:ascii="宋体" w:hAnsi="宋体" w:eastAsia="宋体" w:cs="Times New Roman"/>
          <w:color w:val="000000"/>
          <w:sz w:val="24"/>
          <w:highlight w:val="none"/>
          <w:u w:val="none"/>
          <w:lang w:val="en-US" w:eastAsia="zh-CN"/>
        </w:rPr>
        <w:t xml:space="preserve">根据省财政厅《关于推动解决政府采购异常低价问题相关工作的通知》（苏财</w:t>
      </w:r>
      <w:r>
        <w:rPr>
          <w:rFonts w:ascii="宋体" w:hAnsi="宋体" w:eastAsia="宋体" w:cs="Times New Roman"/>
          <w:color w:val="000000"/>
          <w:sz w:val="24"/>
          <w:highlight w:val="none"/>
          <w:u w:val="none"/>
          <w:lang w:val="en-US" w:eastAsia="zh-CN"/>
        </w:rPr>
        <w:t xml:space="preserve">购〔2025〕62</w:t>
      </w:r>
      <w:r>
        <w:rPr>
          <w:rFonts w:hint="eastAsia" w:ascii="宋体" w:hAnsi="宋体" w:eastAsia="宋体" w:cs="Times New Roman"/>
          <w:color w:val="000000"/>
          <w:sz w:val="24"/>
          <w:highlight w:val="none"/>
          <w:u w:val="none"/>
          <w:lang w:val="en-US" w:eastAsia="zh-CN"/>
        </w:rPr>
        <w:t xml:space="preserve">号）要求，</w:t>
      </w:r>
      <w:r>
        <w:rPr>
          <w:rFonts w:hint="eastAsia" w:ascii="宋体" w:hAnsi="宋体" w:eastAsia="宋体" w:cs="Times New Roman"/>
          <w:color w:val="000000"/>
          <w:sz w:val="24"/>
          <w:highlight w:val="none"/>
          <w:lang w:val="en-US" w:eastAsia="zh-CN"/>
        </w:rPr>
        <w:t xml:space="preserve">评审过程中出现下列情形之一的，评审委员会应当启动异常低价投标（响应）审查程序：</w:t>
      </w:r>
      <w:r>
        <w:rPr>
          <w:rFonts w:hint="eastAsia" w:ascii="宋体" w:hAnsi="宋体" w:eastAsia="宋体" w:cs="Times New Roman"/>
          <w:color w:val="000000"/>
          <w:sz w:val="24"/>
          <w:highlight w:val="none"/>
        </w:rPr>
      </w:r>
      <w:r/>
    </w:p>
    <w:p>
      <w:pPr>
        <w:pStyle w:val="877"/>
        <w:ind w:firstLine="480"/>
        <w:spacing w:line="460" w:lineRule="exact"/>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（1）</w:t>
      </w:r>
      <w:r>
        <w:rPr>
          <w:rFonts w:ascii="宋体" w:hAnsi="宋体" w:eastAsia="宋体" w:cs="Times New Roman"/>
          <w:color w:val="000000"/>
          <w:sz w:val="24"/>
          <w:highlight w:val="none"/>
          <w:lang w:val="en-US" w:eastAsia="zh-CN"/>
        </w:rPr>
        <w:t xml:space="preserve">投标(响应)报价低于采购项目预算50%的，即投标(响应)报价&lt;采购项目预算×50%;</w:t>
      </w:r>
      <w:r>
        <w:rPr>
          <w:rFonts w:ascii="宋体" w:hAnsi="宋体" w:eastAsia="宋体" w:cs="Times New Roman"/>
          <w:color w:val="000000"/>
          <w:sz w:val="24"/>
          <w:highlight w:val="none"/>
          <w:lang w:val="en-US" w:eastAsia="zh-CN"/>
        </w:rPr>
      </w:r>
      <w:r/>
    </w:p>
    <w:p>
      <w:pPr>
        <w:pStyle w:val="877"/>
        <w:ind w:firstLine="480"/>
        <w:spacing w:line="460" w:lineRule="exact"/>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（2）</w:t>
      </w:r>
      <w:r>
        <w:rPr>
          <w:rFonts w:ascii="宋体" w:hAnsi="宋体" w:eastAsia="宋体" w:cs="Times New Roman"/>
          <w:color w:val="000000"/>
          <w:sz w:val="24"/>
          <w:highlight w:val="none"/>
          <w:lang w:val="en-US" w:eastAsia="zh-CN"/>
        </w:rPr>
        <w:t xml:space="preserve">投标(响应)报价低于采购项目最高限价45%的，即投标(响应)报价&lt;采购项目最高限价×45%;</w:t>
      </w:r>
      <w:r>
        <w:rPr>
          <w:rFonts w:ascii="宋体" w:hAnsi="宋体" w:eastAsia="宋体" w:cs="Times New Roman"/>
          <w:color w:val="000000"/>
          <w:sz w:val="24"/>
          <w:highlight w:val="none"/>
          <w:lang w:val="en-US" w:eastAsia="zh-CN"/>
        </w:rPr>
      </w:r>
      <w:r/>
    </w:p>
    <w:p>
      <w:pPr>
        <w:pStyle w:val="877"/>
        <w:ind w:firstLine="480"/>
        <w:spacing w:line="460" w:lineRule="exact"/>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（3）</w:t>
      </w:r>
      <w:r>
        <w:rPr>
          <w:rFonts w:ascii="宋体" w:hAnsi="宋体" w:eastAsia="宋体" w:cs="Times New Roman"/>
          <w:color w:val="000000"/>
          <w:sz w:val="24"/>
          <w:highlight w:val="none"/>
          <w:lang w:val="en-US" w:eastAsia="zh-CN"/>
        </w:rPr>
        <w:t xml:space="preserve">评审委员会认定的供应商报价过低、有可能影响产品质量或者不能诚信履约的其他情形。</w:t>
      </w:r>
      <w:r>
        <w:rPr>
          <w:rFonts w:ascii="宋体" w:hAnsi="宋体" w:eastAsia="宋体" w:cs="Times New Roman"/>
          <w:color w:val="000000"/>
          <w:sz w:val="24"/>
          <w:highlight w:val="none"/>
          <w:lang w:val="en-US" w:eastAsia="zh-CN"/>
        </w:rPr>
      </w:r>
      <w:r/>
    </w:p>
    <w:p>
      <w:pPr>
        <w:pStyle w:val="877"/>
        <w:ind w:firstLine="480"/>
        <w:spacing w:line="460" w:lineRule="exact"/>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宋体" w:hAnsi="宋体" w:eastAsia="宋体" w:cs="Times New Roman"/>
          <w:color w:val="000000"/>
          <w:sz w:val="24"/>
          <w:highlight w:val="none"/>
          <w:lang w:val="en-US" w:eastAsia="zh-CN"/>
        </w:rPr>
      </w:r>
      <w:r/>
    </w:p>
    <w:p>
      <w:pPr>
        <w:pStyle w:val="881"/>
        <w:ind w:firstLine="420"/>
        <w:spacing w:before="0" w:after="0" w:line="240" w:lineRule="auto"/>
        <w:rPr>
          <w:rFonts w:hint="eastAsia"/>
          <w:b w:val="0"/>
          <w:bCs w:val="0"/>
          <w:color w:val="000000"/>
          <w:highlight w:val="none"/>
        </w:rPr>
      </w:pPr>
      <w:r>
        <w:rPr>
          <w:rFonts w:hint="eastAsia"/>
          <w:b w:val="0"/>
          <w:bCs w:val="0"/>
          <w:color w:val="000000"/>
          <w:highlight w:val="none"/>
          <w:lang w:val="en-US" w:eastAsia="zh-CN"/>
        </w:rPr>
        <w:t xml:space="preserve">2</w:t>
      </w:r>
      <w:r>
        <w:rPr>
          <w:rFonts w:hint="eastAsia"/>
          <w:b w:val="0"/>
          <w:bCs w:val="0"/>
          <w:color w:val="000000"/>
          <w:highlight w:val="none"/>
          <w:lang w:val="en-US" w:eastAsia="zh-CN"/>
        </w:rPr>
        <w:t xml:space="preserve">7</w:t>
      </w:r>
      <w:r>
        <w:rPr>
          <w:rFonts w:hint="eastAsia"/>
          <w:b w:val="0"/>
          <w:bCs w:val="0"/>
          <w:color w:val="000000"/>
          <w:highlight w:val="none"/>
        </w:rPr>
        <w:t xml:space="preserve">、</w:t>
      </w:r>
      <w:bookmarkEnd w:id="162"/>
      <w:r/>
      <w:bookmarkEnd w:id="163"/>
      <w:r/>
      <w:bookmarkEnd w:id="164"/>
      <w:r>
        <w:rPr>
          <w:rFonts w:hint="eastAsia"/>
          <w:b w:val="0"/>
          <w:bCs w:val="0"/>
          <w:color w:val="000000"/>
          <w:highlight w:val="none"/>
        </w:rPr>
        <w:t xml:space="preserve">无效投标条款和废标条款</w:t>
      </w:r>
      <w:r>
        <w:rPr>
          <w:rFonts w:hint="eastAsia"/>
          <w:b w:val="0"/>
          <w:bCs w:val="0"/>
          <w:color w:val="000000"/>
          <w:highlight w:val="none"/>
        </w:rPr>
      </w:r>
      <w:r/>
    </w:p>
    <w:p>
      <w:pPr>
        <w:pStyle w:val="877"/>
        <w:ind w:left="479"/>
        <w:spacing w:line="440" w:lineRule="exact"/>
        <w:rPr>
          <w:rFonts w:hint="eastAsia" w:ascii="宋体" w:hAnsi="宋体"/>
          <w:bCs/>
          <w:sz w:val="24"/>
        </w:rPr>
      </w:pPr>
      <w:r/>
      <w:bookmarkStart w:id="165" w:name="_Toc16938551"/>
      <w:r/>
      <w:bookmarkStart w:id="166" w:name="_Toc513029235"/>
      <w:r/>
      <w:bookmarkStart w:id="167" w:name="_Toc20823307"/>
      <w:r>
        <w:rPr>
          <w:rFonts w:hint="eastAsia" w:ascii="宋体" w:hAnsi="宋体"/>
          <w:bCs/>
          <w:sz w:val="24"/>
          <w:lang w:val="en-US" w:eastAsia="zh-CN"/>
        </w:rPr>
        <w:t xml:space="preserve">27</w:t>
      </w:r>
      <w:r>
        <w:rPr>
          <w:rFonts w:hint="eastAsia" w:ascii="宋体" w:hAnsi="宋体"/>
          <w:bCs/>
          <w:sz w:val="24"/>
        </w:rPr>
        <w:t xml:space="preserve">.1无效投标条款</w:t>
      </w:r>
      <w:r>
        <w:rPr>
          <w:rFonts w:hint="eastAsia" w:ascii="宋体" w:hAnsi="宋体"/>
          <w:bCs/>
          <w:sz w:val="24"/>
        </w:rPr>
      </w:r>
      <w:r/>
    </w:p>
    <w:p>
      <w:pPr>
        <w:pStyle w:val="877"/>
        <w:ind w:firstLine="480"/>
        <w:spacing w:line="440" w:lineRule="exact"/>
        <w:rPr>
          <w:rFonts w:hint="eastAsia" w:ascii="宋体" w:hAnsi="宋体"/>
          <w:bCs/>
          <w:sz w:val="24"/>
          <w:szCs w:val="24"/>
        </w:rPr>
      </w:pPr>
      <w:r>
        <w:rPr>
          <w:rFonts w:hint="eastAsia" w:ascii="宋体" w:hAnsi="宋体"/>
          <w:bCs/>
          <w:sz w:val="24"/>
          <w:lang w:val="en-US" w:eastAsia="zh-CN"/>
        </w:rPr>
        <w:t xml:space="preserve">2</w:t>
      </w:r>
      <w:r>
        <w:rPr>
          <w:rFonts w:hint="eastAsia" w:ascii="宋体" w:hAnsi="宋体"/>
          <w:bCs/>
          <w:sz w:val="24"/>
          <w:lang w:val="en-US" w:eastAsia="zh-CN"/>
        </w:rPr>
        <w:t xml:space="preserve">7</w:t>
      </w:r>
      <w:r>
        <w:rPr>
          <w:rFonts w:hint="eastAsia" w:ascii="宋体" w:hAnsi="宋体"/>
          <w:bCs/>
          <w:sz w:val="24"/>
          <w:szCs w:val="24"/>
        </w:rPr>
        <w:t xml:space="preserve">.1.1 投标人</w:t>
      </w:r>
      <w:r>
        <w:rPr>
          <w:rFonts w:hint="eastAsia" w:ascii="宋体" w:hAnsi="宋体"/>
          <w:bCs/>
          <w:color w:val="000000"/>
          <w:sz w:val="24"/>
          <w:szCs w:val="24"/>
        </w:rPr>
        <w:t xml:space="preserve">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w:t>
      </w:r>
      <w:r>
        <w:rPr>
          <w:rFonts w:hint="eastAsia" w:ascii="宋体" w:hAnsi="宋体"/>
          <w:bCs/>
          <w:sz w:val="24"/>
          <w:szCs w:val="24"/>
        </w:rPr>
        <w:t xml:space="preserve">的时间内未成功解密电子投标文件的。</w:t>
      </w:r>
      <w:r>
        <w:rPr>
          <w:rFonts w:hint="eastAsia" w:ascii="宋体" w:hAnsi="宋体"/>
          <w:bCs/>
          <w:sz w:val="24"/>
          <w:szCs w:val="24"/>
        </w:rPr>
      </w:r>
      <w:r/>
    </w:p>
    <w:p>
      <w:pPr>
        <w:pStyle w:val="877"/>
        <w:ind w:firstLine="480"/>
        <w:spacing w:line="440" w:lineRule="exact"/>
        <w:rPr>
          <w:rFonts w:hint="eastAsia" w:ascii="宋体" w:hAnsi="宋体"/>
          <w:bCs/>
          <w:sz w:val="24"/>
        </w:rPr>
      </w:pPr>
      <w:r>
        <w:rPr>
          <w:rFonts w:hint="eastAsia" w:ascii="宋体" w:hAnsi="宋体"/>
          <w:bCs/>
          <w:sz w:val="24"/>
          <w:lang w:val="en-US" w:eastAsia="zh-CN"/>
        </w:rPr>
        <w:t xml:space="preserve">2</w:t>
      </w:r>
      <w:r>
        <w:rPr>
          <w:rFonts w:hint="eastAsia" w:ascii="宋体" w:hAnsi="宋体"/>
          <w:bCs/>
          <w:sz w:val="24"/>
          <w:lang w:val="en-US" w:eastAsia="zh-CN"/>
        </w:rPr>
        <w:t xml:space="preserve">7</w:t>
      </w:r>
      <w:r>
        <w:rPr>
          <w:rFonts w:hint="eastAsia" w:ascii="宋体" w:hAnsi="宋体"/>
          <w:bCs/>
          <w:sz w:val="24"/>
        </w:rPr>
        <w:t xml:space="preserve">.1.2 投标人未按照招标文件要求上传电子投标文件的。</w:t>
      </w:r>
      <w:r>
        <w:rPr>
          <w:rFonts w:hint="eastAsia" w:ascii="宋体" w:hAnsi="宋体"/>
          <w:bCs/>
          <w:sz w:val="24"/>
        </w:rPr>
      </w:r>
      <w:r/>
    </w:p>
    <w:p>
      <w:pPr>
        <w:pStyle w:val="877"/>
        <w:ind w:left="479"/>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.1.3同一投标人提交两个（含两个）以上不同的投标报价的。</w:t>
      </w:r>
      <w:r>
        <w:rPr>
          <w:rFonts w:hint="eastAsia" w:ascii="宋体" w:hAnsi="宋体"/>
          <w:bCs/>
          <w:sz w:val="24"/>
        </w:rPr>
      </w:r>
      <w:r/>
    </w:p>
    <w:p>
      <w:pPr>
        <w:pStyle w:val="877"/>
        <w:ind w:left="479"/>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.1.4投标人不具备招标文件中规定资格要求的。</w:t>
      </w:r>
      <w:r>
        <w:rPr>
          <w:rFonts w:hint="eastAsia" w:ascii="宋体" w:hAnsi="宋体"/>
          <w:bCs/>
          <w:sz w:val="24"/>
        </w:rPr>
      </w:r>
      <w:r/>
    </w:p>
    <w:p>
      <w:pPr>
        <w:pStyle w:val="877"/>
        <w:ind w:firstLine="480"/>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.1.5投标人的报价超过了采购预算或最高限价的。</w:t>
      </w:r>
      <w:r>
        <w:rPr>
          <w:rFonts w:hint="eastAsia" w:ascii="宋体" w:hAnsi="宋体"/>
          <w:bCs/>
          <w:sz w:val="24"/>
        </w:rPr>
      </w:r>
      <w:r/>
    </w:p>
    <w:p>
      <w:pPr>
        <w:pStyle w:val="877"/>
        <w:ind w:firstLine="480"/>
        <w:spacing w:line="440" w:lineRule="exact"/>
        <w:rPr>
          <w:rFonts w:hint="eastAsia" w:ascii="宋体" w:hAnsi="宋体"/>
          <w:bCs/>
          <w:i/>
          <w:sz w:val="24"/>
          <w:u w:val="single"/>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.1.6未通过符合性审查的。</w:t>
      </w:r>
      <w:r>
        <w:rPr>
          <w:rFonts w:hint="eastAsia" w:ascii="宋体" w:hAnsi="宋体"/>
          <w:bCs/>
          <w:i/>
          <w:sz w:val="24"/>
          <w:u w:val="single"/>
        </w:rPr>
      </w:r>
      <w:r/>
    </w:p>
    <w:p>
      <w:pPr>
        <w:pStyle w:val="877"/>
        <w:ind w:firstLine="360"/>
        <w:spacing w:line="440" w:lineRule="exact"/>
        <w:rPr>
          <w:rFonts w:hint="eastAsia" w:ascii="宋体" w:hAnsi="宋体"/>
          <w:bCs/>
          <w:i/>
          <w:sz w:val="24"/>
          <w:u w:val="single"/>
        </w:rPr>
      </w:pPr>
      <w:r>
        <w:rPr>
          <w:rFonts w:hint="eastAsia" w:ascii="宋体" w:hAnsi="宋体"/>
          <w:bCs/>
          <w:sz w:val="24"/>
        </w:rPr>
        <w:t xml:space="preserve"> 2</w:t>
      </w:r>
      <w:r>
        <w:rPr>
          <w:rFonts w:hint="eastAsia" w:ascii="宋体" w:hAnsi="宋体"/>
          <w:bCs/>
          <w:sz w:val="24"/>
          <w:lang w:val="en-US" w:eastAsia="zh-CN"/>
        </w:rPr>
        <w:t xml:space="preserve">7</w:t>
      </w:r>
      <w:r>
        <w:rPr>
          <w:rFonts w:hint="eastAsia" w:ascii="宋体" w:hAnsi="宋体"/>
          <w:bCs/>
          <w:sz w:val="24"/>
        </w:rPr>
        <w:t xml:space="preserve">.1.7不符合招标文件中规定的实质性要求和条件的（</w:t>
      </w:r>
      <w:r>
        <w:rPr>
          <w:rFonts w:hint="eastAsia" w:ascii="宋体" w:hAnsi="宋体"/>
          <w:bCs/>
          <w:i/>
          <w:sz w:val="24"/>
          <w:u w:val="single"/>
        </w:rPr>
        <w:t xml:space="preserve">本招标文件中斜体且有下划线部分为实质性要求和条件）。</w:t>
      </w:r>
      <w:r>
        <w:rPr>
          <w:rFonts w:hint="eastAsia" w:ascii="宋体" w:hAnsi="宋体"/>
          <w:bCs/>
          <w:i/>
          <w:sz w:val="24"/>
          <w:u w:val="single"/>
        </w:rPr>
      </w:r>
      <w:r/>
    </w:p>
    <w:p>
      <w:pPr>
        <w:pStyle w:val="877"/>
        <w:ind w:firstLine="480"/>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877"/>
        <w:ind w:firstLine="480"/>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.1.9 投标文件含有采购人不能接受的附加条件的。</w:t>
      </w:r>
      <w:r>
        <w:rPr>
          <w:rFonts w:hint="eastAsia" w:ascii="宋体" w:hAnsi="宋体"/>
          <w:bCs/>
          <w:sz w:val="24"/>
        </w:rPr>
      </w:r>
      <w:r/>
    </w:p>
    <w:p>
      <w:pPr>
        <w:pStyle w:val="877"/>
        <w:ind w:firstLine="480"/>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.1.10评标委员会认为投标人的报价明显低于其他通过符合性审查投标人的报价，有可能影响产品质量或者不能诚信履约的，将通过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rPr>
        <w:t xml:space="preserve">要求其在</w:t>
      </w:r>
      <w:r>
        <w:rPr>
          <w:rFonts w:hint="eastAsia" w:ascii="宋体" w:hAnsi="宋体"/>
          <w:bCs/>
          <w:sz w:val="24"/>
        </w:rPr>
        <w:t xml:space="preserve">合理的时间内提供说明，必要时提交相关证明材料；投标人不能证明其报价合理性的，评标委员会应当将其作为无效投标处理。</w:t>
      </w:r>
      <w:r>
        <w:rPr>
          <w:rFonts w:hint="eastAsia" w:ascii="宋体" w:hAnsi="宋体"/>
          <w:bCs/>
          <w:sz w:val="24"/>
        </w:rPr>
      </w:r>
      <w:r/>
    </w:p>
    <w:p>
      <w:pPr>
        <w:pStyle w:val="877"/>
        <w:ind w:firstLine="480"/>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877"/>
        <w:ind w:firstLine="480"/>
        <w:spacing w:line="480" w:lineRule="exact"/>
        <w:rPr>
          <w:rFonts w:hint="eastAsia" w:eastAsia="方正仿宋_GBK"/>
          <w:bCs/>
          <w:sz w:val="24"/>
          <w:szCs w:val="24"/>
          <w:highlight w:val="none"/>
        </w:rPr>
      </w:pPr>
      <w:r>
        <w:rPr>
          <w:rFonts w:hint="eastAsia" w:ascii="仿宋" w:hAnsi="仿宋" w:eastAsia="仿宋"/>
          <w:bCs/>
          <w:color w:val="000000"/>
          <w:sz w:val="24"/>
          <w:szCs w:val="24"/>
          <w:highlight w:val="none"/>
          <w:lang w:val="en-US" w:eastAsia="zh-CN"/>
        </w:rPr>
        <w:t xml:space="preserve">27.1.12</w:t>
      </w:r>
      <w:r>
        <w:rPr>
          <w:rFonts w:hint="eastAsia" w:eastAsia="方正仿宋_GBK"/>
          <w:bCs/>
          <w:sz w:val="24"/>
          <w:szCs w:val="24"/>
          <w:highlight w:val="none"/>
        </w:rPr>
        <w:t xml:space="preserve">投标人的商务技术部分得分相差异常悬殊，评标委员会一致认为得分畸低者有可能影响产品质量或者不能诚信履约的。</w:t>
      </w:r>
      <w:r>
        <w:rPr>
          <w:rFonts w:hint="eastAsia" w:eastAsia="方正仿宋_GBK"/>
          <w:bCs/>
          <w:sz w:val="24"/>
          <w:szCs w:val="24"/>
          <w:highlight w:val="none"/>
        </w:rPr>
      </w:r>
      <w:r/>
    </w:p>
    <w:p>
      <w:pPr>
        <w:pStyle w:val="877"/>
        <w:ind w:firstLine="480"/>
        <w:spacing w:line="440" w:lineRule="exact"/>
        <w:rPr>
          <w:rFonts w:ascii="宋体" w:hAnsi="宋体" w:eastAsia="宋体" w:cs="Times New Roman"/>
          <w:bCs/>
          <w:sz w:val="24"/>
          <w:lang w:val="en-US" w:eastAsia="zh-CN"/>
        </w:rPr>
      </w:pPr>
      <w:r>
        <w:rPr>
          <w:rFonts w:hint="eastAsia" w:ascii="宋体" w:hAnsi="宋体" w:eastAsia="宋体" w:cs="Times New Roman"/>
          <w:bCs/>
          <w:sz w:val="24"/>
          <w:lang w:val="en-US" w:eastAsia="zh-CN"/>
        </w:rPr>
        <w:t xml:space="preserve">27.1.13启动异常低价投标审查后,投标人不提供书面说明、证明材料，或者提供的书面说明、证明材料不能证明其报价合理性的。</w:t>
      </w:r>
      <w:r>
        <w:rPr>
          <w:rFonts w:ascii="宋体" w:hAnsi="宋体" w:eastAsia="宋体" w:cs="Times New Roman"/>
          <w:bCs/>
          <w:sz w:val="24"/>
          <w:lang w:val="en-US" w:eastAsia="zh-CN"/>
        </w:rPr>
      </w:r>
      <w:r/>
    </w:p>
    <w:p>
      <w:pPr>
        <w:pStyle w:val="877"/>
        <w:ind w:firstLine="480"/>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.1.1</w:t>
      </w:r>
      <w:r>
        <w:rPr>
          <w:rFonts w:hint="eastAsia" w:ascii="宋体" w:hAnsi="宋体"/>
          <w:bCs/>
          <w:sz w:val="24"/>
          <w:lang w:val="en-US" w:eastAsia="zh-CN"/>
        </w:rPr>
        <w:t xml:space="preserve">4</w:t>
      </w:r>
      <w:r>
        <w:rPr>
          <w:rFonts w:hint="eastAsia" w:ascii="宋体" w:hAnsi="宋体"/>
          <w:bCs/>
          <w:sz w:val="24"/>
        </w:rPr>
        <w:t xml:space="preserve">其他法律、法规及本招标文件规定的属无效投标的情形。</w:t>
      </w:r>
      <w:r>
        <w:rPr>
          <w:rFonts w:hint="eastAsia" w:ascii="宋体" w:hAnsi="宋体"/>
          <w:bCs/>
          <w:sz w:val="24"/>
        </w:rPr>
      </w:r>
      <w:r/>
    </w:p>
    <w:p>
      <w:pPr>
        <w:pStyle w:val="877"/>
        <w:ind w:left="479"/>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.2废标条款</w:t>
      </w:r>
      <w:r>
        <w:rPr>
          <w:rFonts w:hint="eastAsia" w:ascii="宋体" w:hAnsi="宋体"/>
          <w:bCs/>
          <w:sz w:val="24"/>
        </w:rPr>
      </w:r>
      <w:r/>
    </w:p>
    <w:p>
      <w:pPr>
        <w:pStyle w:val="877"/>
        <w:ind w:left="479"/>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.2.1符合专业条件的供应商或者对招标文件作实质响应的供应商不足三家的。2</w:t>
      </w:r>
      <w:r>
        <w:rPr>
          <w:rFonts w:hint="eastAsia" w:ascii="宋体" w:hAnsi="宋体"/>
          <w:bCs/>
          <w:sz w:val="24"/>
          <w:lang w:val="en-US" w:eastAsia="zh-CN"/>
        </w:rPr>
        <w:t xml:space="preserve">7</w:t>
      </w:r>
      <w:r>
        <w:rPr>
          <w:rFonts w:hint="eastAsia" w:ascii="宋体" w:hAnsi="宋体"/>
          <w:bCs/>
          <w:sz w:val="24"/>
        </w:rPr>
        <w:t xml:space="preserve">.2.2出现影响采购公正的违法、违规行为的。</w:t>
      </w:r>
      <w:r>
        <w:rPr>
          <w:rFonts w:hint="eastAsia" w:ascii="宋体" w:hAnsi="宋体"/>
          <w:bCs/>
          <w:sz w:val="24"/>
        </w:rPr>
      </w:r>
      <w:r/>
    </w:p>
    <w:p>
      <w:pPr>
        <w:pStyle w:val="877"/>
        <w:ind w:left="479"/>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.2.3因重大变故，采购任务取消的。</w:t>
      </w:r>
      <w:r>
        <w:rPr>
          <w:rFonts w:hint="eastAsia" w:ascii="宋体" w:hAnsi="宋体"/>
          <w:bCs/>
          <w:sz w:val="24"/>
        </w:rPr>
      </w:r>
      <w:r/>
    </w:p>
    <w:p>
      <w:pPr>
        <w:pStyle w:val="877"/>
        <w:ind w:left="479"/>
        <w:spacing w:line="440" w:lineRule="exact"/>
        <w:rPr>
          <w:rFonts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.2.4评标委员会认定招标文件存在歧义、重大缺陷导致评审工作无法进行。</w:t>
      </w:r>
      <w:r>
        <w:rPr>
          <w:rFonts w:ascii="宋体" w:hAnsi="宋体"/>
          <w:bCs/>
          <w:sz w:val="24"/>
        </w:rPr>
      </w:r>
      <w:r/>
    </w:p>
    <w:p>
      <w:pPr>
        <w:pStyle w:val="877"/>
        <w:ind w:left="479"/>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.2.5 因</w:t>
      </w:r>
      <w:r>
        <w:rPr>
          <w:rFonts w:hint="eastAsia" w:ascii="宋体" w:hAnsi="宋体"/>
          <w:color w:val="000000"/>
          <w:sz w:val="24"/>
          <w:szCs w:val="24"/>
        </w:rPr>
        <w:t xml:space="preserve">苏采云系统</w:t>
      </w:r>
      <w:r>
        <w:rPr>
          <w:rFonts w:ascii="宋体" w:hAnsi="宋体"/>
          <w:bCs/>
          <w:color w:val="000000"/>
          <w:sz w:val="24"/>
        </w:rPr>
        <w:t xml:space="preserve">系</w:t>
      </w:r>
      <w:r>
        <w:rPr>
          <w:rFonts w:ascii="宋体" w:hAnsi="宋体"/>
          <w:bCs/>
          <w:sz w:val="24"/>
        </w:rPr>
        <w:t xml:space="preserve">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77"/>
        <w:ind w:left="479"/>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.3 投标截止时间结束后参加投标的供应商不足三家的处理：</w:t>
      </w:r>
      <w:r>
        <w:rPr>
          <w:rFonts w:hint="eastAsia" w:ascii="宋体" w:hAnsi="宋体"/>
          <w:bCs/>
          <w:sz w:val="24"/>
        </w:rPr>
      </w:r>
      <w:r/>
    </w:p>
    <w:p>
      <w:pPr>
        <w:pStyle w:val="877"/>
        <w:ind w:firstLine="480"/>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80"/>
        <w:ind w:firstLine="482"/>
        <w:spacing w:before="145" w:after="145"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881"/>
        <w:ind w:firstLine="600"/>
        <w:spacing w:before="0" w:after="0" w:line="240" w:lineRule="auto"/>
        <w:rPr>
          <w:rFonts w:hint="eastAsia" w:ascii="黑体" w:hAnsi="宋体" w:cs="Times New Roman"/>
          <w:b w:val="0"/>
          <w:sz w:val="30"/>
          <w:szCs w:val="30"/>
        </w:rPr>
      </w:pPr>
      <w:r/>
      <w:bookmarkStart w:id="169" w:name="_Toc513029238"/>
      <w:r/>
      <w:bookmarkStart w:id="170" w:name="_Toc16938554"/>
      <w:r/>
      <w:bookmarkStart w:id="171" w:name="_Toc20823310"/>
      <w:r>
        <w:rPr>
          <w:rFonts w:hint="eastAsia" w:ascii="黑体" w:hAnsi="宋体" w:cs="Times New Roman"/>
          <w:b w:val="0"/>
          <w:sz w:val="30"/>
          <w:szCs w:val="30"/>
        </w:rPr>
        <w:t xml:space="preserve">2</w:t>
      </w:r>
      <w:r>
        <w:rPr>
          <w:rFonts w:hint="eastAsia" w:ascii="黑体" w:hAnsi="宋体" w:cs="Times New Roman"/>
          <w:b w:val="0"/>
          <w:sz w:val="30"/>
          <w:szCs w:val="30"/>
          <w:lang w:val="en-US" w:eastAsia="zh-CN"/>
        </w:rPr>
        <w:t xml:space="preserve">8</w:t>
      </w:r>
      <w:r>
        <w:rPr>
          <w:rFonts w:hint="eastAsia" w:ascii="黑体" w:hAnsi="宋体" w:cs="Times New Roman"/>
          <w:b w:val="0"/>
          <w:sz w:val="30"/>
          <w:szCs w:val="30"/>
        </w:rPr>
        <w:t xml:space="preserve">、</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877"/>
        <w:ind w:firstLine="480"/>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8</w:t>
      </w:r>
      <w:r>
        <w:rPr>
          <w:rFonts w:hint="eastAsia" w:ascii="宋体" w:hAnsi="宋体"/>
          <w:bCs/>
          <w:sz w:val="24"/>
        </w:rPr>
        <w:t xml:space="preserve">.1中标候选人的选取原则和数量见招标文件第五章规定。 </w:t>
      </w:r>
      <w:r>
        <w:rPr>
          <w:rFonts w:hint="eastAsia" w:ascii="宋体" w:hAnsi="宋体"/>
          <w:bCs/>
          <w:sz w:val="24"/>
        </w:rPr>
      </w:r>
      <w:r/>
    </w:p>
    <w:p>
      <w:pPr>
        <w:pStyle w:val="877"/>
        <w:ind w:firstLine="480"/>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8</w:t>
      </w:r>
      <w:r>
        <w:rPr>
          <w:rFonts w:hint="eastAsia" w:ascii="宋体" w:hAnsi="宋体"/>
          <w:bCs/>
          <w:sz w:val="24"/>
        </w:rPr>
        <w:t xml:space="preserve">.2 采购人应根据评委会推荐的中标候选人确定中标人。</w:t>
      </w:r>
      <w:r>
        <w:rPr>
          <w:rFonts w:hint="eastAsia" w:ascii="宋体" w:hAnsi="宋体"/>
          <w:bCs/>
          <w:sz w:val="24"/>
        </w:rPr>
      </w:r>
      <w:r/>
    </w:p>
    <w:p>
      <w:pPr>
        <w:pStyle w:val="877"/>
        <w:ind w:firstLine="480"/>
        <w:spacing w:line="480" w:lineRule="exact"/>
        <w:rPr>
          <w:rFonts w:hint="eastAsia" w:ascii="宋体" w:hAnsi="宋体"/>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8</w:t>
      </w:r>
      <w:r>
        <w:rPr>
          <w:rFonts w:hint="eastAsia" w:ascii="宋体" w:hAnsi="宋体"/>
          <w:bCs/>
          <w:sz w:val="24"/>
          <w:szCs w:val="24"/>
        </w:rPr>
        <w:t xml:space="preserve">.3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8</w:t>
      </w:r>
      <w:r>
        <w:rPr>
          <w:rFonts w:hint="eastAsia" w:ascii="宋体" w:hAnsi="宋体"/>
          <w:sz w:val="24"/>
          <w:szCs w:val="24"/>
        </w:rPr>
        <w:t xml:space="preserve">.4  若有充分证据证明，中标人出现下列情况之一的，一经查实，将被取消中标资格：</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8</w:t>
      </w:r>
      <w:r>
        <w:rPr>
          <w:rFonts w:hint="eastAsia" w:ascii="宋体" w:hAnsi="宋体"/>
          <w:sz w:val="24"/>
          <w:szCs w:val="24"/>
        </w:rPr>
        <w:t xml:space="preserve">.4.1提供虚假材料谋取中标的。</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8</w:t>
      </w:r>
      <w:r>
        <w:rPr>
          <w:rFonts w:hint="eastAsia" w:ascii="宋体" w:hAnsi="宋体"/>
          <w:sz w:val="24"/>
          <w:szCs w:val="24"/>
        </w:rPr>
        <w:t xml:space="preserve">.4.2向采购人、采购中心行贿或者提供其他不正当利益的。</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8</w:t>
      </w:r>
      <w:r>
        <w:rPr>
          <w:rFonts w:hint="eastAsia" w:ascii="宋体" w:hAnsi="宋体"/>
          <w:sz w:val="24"/>
          <w:szCs w:val="24"/>
        </w:rPr>
        <w:t xml:space="preserve">.4.3属于本文件规定的无效条件，但在评标过程中又未被评委会发现的。</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8</w:t>
      </w:r>
      <w:r>
        <w:rPr>
          <w:rFonts w:hint="eastAsia" w:ascii="宋体" w:hAnsi="宋体"/>
          <w:sz w:val="24"/>
          <w:szCs w:val="24"/>
        </w:rPr>
        <w:t xml:space="preserve">.4.4与采购人或者其他供应商恶意串通的。</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8</w:t>
      </w:r>
      <w:r>
        <w:rPr>
          <w:rFonts w:hint="eastAsia" w:ascii="宋体" w:hAnsi="宋体"/>
          <w:sz w:val="24"/>
          <w:szCs w:val="24"/>
        </w:rPr>
        <w:t xml:space="preserve">.4.5采取不正当手段诋毁、排挤其他供应商的。</w:t>
      </w:r>
      <w:r>
        <w:rPr>
          <w:rFonts w:hint="eastAsia" w:ascii="宋体" w:hAnsi="宋体"/>
          <w:sz w:val="24"/>
          <w:szCs w:val="24"/>
        </w:rPr>
      </w:r>
      <w:r/>
    </w:p>
    <w:p>
      <w:pPr>
        <w:pStyle w:val="877"/>
        <w:ind w:firstLine="480"/>
        <w:spacing w:line="480" w:lineRule="exact"/>
        <w:rPr>
          <w:rFonts w:ascii="宋体" w:hAnsi="宋体"/>
          <w:sz w:val="24"/>
          <w:szCs w:val="24"/>
        </w:rPr>
      </w:pPr>
      <w:r/>
      <w:bookmarkStart w:id="172" w:name="_Toc200451960"/>
      <w:r>
        <w:rPr>
          <w:rFonts w:hint="eastAsia" w:ascii="宋体" w:hAnsi="宋体"/>
          <w:sz w:val="24"/>
          <w:szCs w:val="24"/>
        </w:rPr>
        <w:t xml:space="preserve">2</w:t>
      </w:r>
      <w:r>
        <w:rPr>
          <w:rFonts w:hint="eastAsia" w:ascii="宋体" w:hAnsi="宋体"/>
          <w:sz w:val="24"/>
          <w:szCs w:val="24"/>
          <w:lang w:val="en-US" w:eastAsia="zh-CN"/>
        </w:rPr>
        <w:t xml:space="preserve">8</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77"/>
        <w:ind w:firstLine="480"/>
        <w:spacing w:line="48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8</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877"/>
        <w:ind w:firstLine="480"/>
        <w:spacing w:line="48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8</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877"/>
        <w:ind w:firstLine="480"/>
        <w:spacing w:line="48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8</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877"/>
        <w:ind w:firstLine="480"/>
        <w:spacing w:line="48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8</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88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w:t>
      </w:r>
      <w:r>
        <w:rPr>
          <w:rFonts w:hint="eastAsia" w:ascii="黑体" w:hAnsi="宋体" w:cs="Times New Roman"/>
          <w:b w:val="0"/>
          <w:sz w:val="30"/>
          <w:szCs w:val="30"/>
          <w:lang w:val="en-US" w:eastAsia="zh-CN"/>
        </w:rPr>
        <w:t xml:space="preserve">9</w:t>
      </w:r>
      <w:r>
        <w:rPr>
          <w:rFonts w:hint="eastAsia" w:ascii="黑体" w:hAnsi="宋体" w:cs="Times New Roman"/>
          <w:b w:val="0"/>
          <w:sz w:val="30"/>
          <w:szCs w:val="30"/>
        </w:rPr>
        <w:t xml:space="preserve">、质疑处理</w:t>
      </w:r>
      <w:bookmarkEnd w:id="172"/>
      <w:r>
        <w:rPr>
          <w:rFonts w:hint="eastAsia" w:ascii="黑体" w:hAnsi="宋体" w:cs="Times New Roman"/>
          <w:b w:val="0"/>
          <w:sz w:val="30"/>
          <w:szCs w:val="30"/>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9</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877"/>
        <w:ind w:firstLine="480"/>
        <w:spacing w:line="480" w:lineRule="exact"/>
        <w:rPr>
          <w:rFonts w:hint="eastAsia" w:hAnsi="宋体" w:cs="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9</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877"/>
        <w:ind w:firstLine="480"/>
        <w:spacing w:line="480" w:lineRule="exact"/>
        <w:rPr>
          <w:rFonts w:hint="eastAsia" w:hAnsi="宋体" w:cs="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9</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r>
      <w:r/>
    </w:p>
    <w:p>
      <w:pPr>
        <w:pStyle w:val="877"/>
        <w:ind w:firstLine="480"/>
        <w:spacing w:line="480" w:lineRule="exact"/>
        <w:rPr>
          <w:rFonts w:hint="eastAsia" w:hAnsi="宋体" w:cs="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9</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77"/>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9</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877"/>
        <w:ind w:firstLine="480"/>
        <w:spacing w:line="480" w:lineRule="exact"/>
        <w:rPr>
          <w:rFonts w:hint="eastAsia" w:ascii="宋体" w:hAnsi="宋体"/>
          <w:b/>
          <w:sz w:val="24"/>
          <w:szCs w:val="24"/>
        </w:rPr>
      </w:pPr>
      <w:r>
        <w:rPr>
          <w:rFonts w:hint="eastAsia" w:ascii="宋体" w:hAnsi="宋体"/>
          <w:sz w:val="24"/>
          <w:szCs w:val="24"/>
        </w:rPr>
        <w:t xml:space="preserve">2</w:t>
      </w:r>
      <w:r>
        <w:rPr>
          <w:rFonts w:hint="eastAsia" w:ascii="宋体" w:hAnsi="宋体"/>
          <w:sz w:val="24"/>
          <w:szCs w:val="24"/>
          <w:lang w:val="en-US" w:eastAsia="zh-CN"/>
        </w:rPr>
        <w:t xml:space="preserve">9</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w:t>
      </w:r>
      <w:r>
        <w:rPr>
          <w:rFonts w:hint="eastAsia" w:ascii="宋体" w:hAnsi="宋体"/>
          <w:color w:val="000000"/>
          <w:sz w:val="24"/>
          <w:szCs w:val="24"/>
        </w:rPr>
        <w:t xml:space="preserve">（采购人和采购中心不接受未填写快递运单的快件）。</w:t>
      </w:r>
      <w:r>
        <w:rPr>
          <w:rFonts w:hint="eastAsia" w:ascii="宋体" w:hAnsi="宋体"/>
          <w:sz w:val="24"/>
          <w:szCs w:val="24"/>
        </w:rPr>
      </w:r>
      <w:r/>
    </w:p>
    <w:p>
      <w:pPr>
        <w:pStyle w:val="877"/>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采购中心质疑接收部门为</w:t>
      </w:r>
      <w:r>
        <w:rPr>
          <w:rFonts w:hint="eastAsia" w:ascii="宋体" w:hAnsi="宋体" w:eastAsia="宋体" w:cs="Times New Roman"/>
          <w:sz w:val="24"/>
          <w:szCs w:val="24"/>
          <w:lang w:eastAsia="zh-CN"/>
        </w:rPr>
        <w:t xml:space="preserve">政策法规</w:t>
      </w:r>
      <w:r>
        <w:rPr>
          <w:rFonts w:hint="eastAsia" w:ascii="宋体" w:hAnsi="宋体" w:eastAsia="宋体" w:cs="Times New Roman"/>
          <w:sz w:val="24"/>
          <w:szCs w:val="24"/>
        </w:rPr>
        <w:t xml:space="preserve">科（快递运单上的收件人填写“</w:t>
      </w:r>
      <w:r>
        <w:rPr>
          <w:rFonts w:hint="eastAsia" w:ascii="宋体" w:hAnsi="宋体" w:eastAsia="宋体" w:cs="Times New Roman"/>
          <w:sz w:val="24"/>
          <w:szCs w:val="24"/>
          <w:lang w:eastAsia="zh-CN"/>
        </w:rPr>
        <w:t xml:space="preserve">政策法规</w:t>
      </w:r>
      <w:r>
        <w:rPr>
          <w:rFonts w:hint="eastAsia" w:ascii="宋体" w:hAnsi="宋体" w:eastAsia="宋体" w:cs="Times New Roman"/>
          <w:sz w:val="24"/>
          <w:szCs w:val="24"/>
        </w:rPr>
        <w:t xml:space="preserve">科”即可），联系地址：</w:t>
      </w:r>
      <w:r>
        <w:rPr>
          <w:rFonts w:hint="eastAsia" w:ascii="宋体" w:hAnsi="宋体" w:eastAsia="宋体" w:cs="Times New Roman"/>
          <w:sz w:val="24"/>
          <w:szCs w:val="24"/>
          <w:lang w:eastAsia="zh-CN"/>
        </w:rPr>
        <w:t xml:space="preserve">南通市崇川区工农路</w:t>
      </w:r>
      <w:r>
        <w:rPr>
          <w:rFonts w:hint="eastAsia" w:ascii="宋体" w:hAnsi="宋体" w:eastAsia="宋体" w:cs="Times New Roman"/>
          <w:sz w:val="24"/>
          <w:szCs w:val="24"/>
          <w:lang w:val="en-US" w:eastAsia="zh-CN"/>
        </w:rPr>
        <w:t xml:space="preserve">150号南通市</w:t>
      </w:r>
      <w:r>
        <w:rPr>
          <w:rFonts w:hint="eastAsia" w:ascii="宋体" w:hAnsi="宋体" w:eastAsia="宋体" w:cs="Times New Roman"/>
          <w:sz w:val="24"/>
          <w:szCs w:val="24"/>
        </w:rPr>
        <w:t xml:space="preserve">政务中心</w:t>
      </w:r>
      <w:r>
        <w:rPr>
          <w:rFonts w:hint="eastAsia" w:ascii="宋体" w:hAnsi="宋体" w:eastAsia="宋体" w:cs="Times New Roman"/>
          <w:sz w:val="24"/>
          <w:szCs w:val="24"/>
          <w:lang w:eastAsia="zh-CN"/>
        </w:rPr>
        <w:t xml:space="preserve">裙楼</w:t>
      </w:r>
      <w:r>
        <w:rPr>
          <w:rFonts w:hint="eastAsia" w:ascii="宋体" w:hAnsi="宋体" w:eastAsia="宋体" w:cs="Times New Roman"/>
          <w:sz w:val="24"/>
          <w:szCs w:val="24"/>
          <w:lang w:val="en-US" w:eastAsia="zh-CN"/>
        </w:rPr>
        <w:t xml:space="preserve">415</w:t>
      </w:r>
      <w:r>
        <w:rPr>
          <w:rFonts w:hint="eastAsia" w:ascii="宋体" w:hAnsi="宋体" w:eastAsia="宋体" w:cs="Times New Roman"/>
          <w:sz w:val="24"/>
          <w:szCs w:val="24"/>
        </w:rPr>
        <w:t xml:space="preserve">室，联系电话：</w:t>
      </w:r>
      <w:r>
        <w:rPr>
          <w:rFonts w:hint="eastAsia" w:ascii="宋体" w:hAnsi="宋体" w:eastAsia="宋体" w:cs="Times New Roman"/>
          <w:sz w:val="24"/>
          <w:szCs w:val="24"/>
          <w:lang w:val="en-US" w:eastAsia="zh-CN"/>
        </w:rPr>
        <w:t xml:space="preserve">0513-59001850</w:t>
      </w:r>
      <w:r>
        <w:rPr>
          <w:rFonts w:hint="eastAsia" w:ascii="宋体" w:hAnsi="宋体" w:eastAsia="宋体" w:cs="Times New Roman"/>
          <w:sz w:val="24"/>
          <w:szCs w:val="24"/>
        </w:rPr>
        <w:t xml:space="preserve">。</w:t>
      </w:r>
      <w:r>
        <w:rPr>
          <w:rFonts w:hint="eastAsia" w:ascii="宋体" w:hAnsi="宋体" w:eastAsia="宋体" w:cs="Times New Roman"/>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9</w:t>
      </w:r>
      <w:r>
        <w:rPr>
          <w:rFonts w:hint="eastAsia" w:ascii="宋体" w:hAnsi="宋体"/>
          <w:sz w:val="24"/>
          <w:szCs w:val="24"/>
        </w:rPr>
        <w:t xml:space="preserve">.5 以下情形的质疑不予受理</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9</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9</w:t>
      </w:r>
      <w:r>
        <w:rPr>
          <w:rFonts w:hint="eastAsia" w:ascii="宋体" w:hAnsi="宋体"/>
          <w:sz w:val="24"/>
          <w:szCs w:val="24"/>
        </w:rPr>
        <w:t xml:space="preserve">.5.2 超出政府采购法定期限的质疑。</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9</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9</w:t>
      </w:r>
      <w:r>
        <w:rPr>
          <w:rFonts w:hint="eastAsia" w:ascii="宋体" w:hAnsi="宋体"/>
          <w:sz w:val="24"/>
          <w:szCs w:val="24"/>
        </w:rPr>
        <w:t xml:space="preserve">.5.4 未参加投标活动的供应商或在投标活动中自身权益未受到损害的供应商所提出的质疑。</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9</w:t>
      </w:r>
      <w:r>
        <w:rPr>
          <w:rFonts w:hint="eastAsia" w:ascii="宋体" w:hAnsi="宋体"/>
          <w:sz w:val="24"/>
          <w:szCs w:val="24"/>
        </w:rPr>
        <w:t xml:space="preserve">.5.5供应商组成联合体参加投标，联合体中任何一方或多方未按要求签字、盖章、加盖公章的质疑。</w:t>
      </w:r>
      <w:r>
        <w:rPr>
          <w:rFonts w:hint="eastAsia" w:ascii="宋体" w:hAnsi="宋体"/>
          <w:sz w:val="24"/>
          <w:szCs w:val="24"/>
        </w:rPr>
      </w:r>
      <w:r/>
    </w:p>
    <w:p>
      <w:pPr>
        <w:pStyle w:val="877"/>
        <w:ind w:firstLine="468"/>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9</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88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lang w:val="en-US" w:eastAsia="zh-CN"/>
        </w:rPr>
        <w:t xml:space="preserve">3</w:t>
      </w:r>
      <w:r>
        <w:rPr>
          <w:rFonts w:hint="eastAsia" w:ascii="黑体" w:hAnsi="宋体" w:cs="Times New Roman"/>
          <w:b w:val="0"/>
          <w:sz w:val="30"/>
          <w:szCs w:val="30"/>
          <w:lang w:val="en-US" w:eastAsia="zh-CN"/>
        </w:rPr>
        <w:t xml:space="preserve">0</w:t>
      </w:r>
      <w:r>
        <w:rPr>
          <w:rFonts w:hint="eastAsia" w:ascii="黑体" w:hAnsi="宋体" w:cs="Times New Roman"/>
          <w:b w:val="0"/>
          <w:sz w:val="30"/>
          <w:szCs w:val="30"/>
        </w:rPr>
        <w:t xml:space="preserve">、中标通知书</w:t>
      </w:r>
      <w:r>
        <w:rPr>
          <w:rFonts w:hint="eastAsia" w:ascii="黑体" w:hAnsi="宋体" w:cs="Times New Roman"/>
          <w:b w:val="0"/>
          <w:sz w:val="30"/>
          <w:szCs w:val="30"/>
        </w:rPr>
      </w:r>
      <w:r/>
    </w:p>
    <w:p>
      <w:pPr>
        <w:pStyle w:val="877"/>
        <w:ind w:firstLine="600"/>
        <w:spacing w:line="480" w:lineRule="exact"/>
        <w:rPr>
          <w:rFonts w:hint="eastAsia"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w:t>
      </w:r>
      <w:r>
        <w:rPr>
          <w:rFonts w:hint="eastAsia" w:ascii="宋体" w:hAnsi="宋体"/>
          <w:color w:val="000000"/>
          <w:sz w:val="24"/>
          <w:szCs w:val="24"/>
        </w:rPr>
        <w:t xml:space="preserve">登录苏采云系统及时下载中标通知书。因系统存储空间有限，自中标结果公告届满之日起30日后，苏采云系统不再保证提</w:t>
      </w:r>
      <w:r>
        <w:rPr>
          <w:rFonts w:hint="eastAsia" w:ascii="宋体" w:hAnsi="宋体"/>
          <w:sz w:val="24"/>
          <w:szCs w:val="24"/>
        </w:rPr>
        <w:t xml:space="preserve">供下载中标通知书服务,因未及时下载而造成的不利后果由中标人自行承担。</w:t>
      </w:r>
      <w:r>
        <w:rPr>
          <w:rFonts w:hint="eastAsia" w:ascii="宋体" w:hAnsi="宋体"/>
          <w:sz w:val="24"/>
          <w:szCs w:val="24"/>
        </w:rPr>
      </w:r>
      <w:r/>
    </w:p>
    <w:p>
      <w:pPr>
        <w:pStyle w:val="877"/>
        <w:ind w:firstLine="600"/>
        <w:spacing w:line="480" w:lineRule="exact"/>
        <w:rPr>
          <w:rFonts w:hint="eastAsia"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80"/>
        <w:spacing w:before="145" w:after="145" w:line="360" w:lineRule="auto"/>
        <w:rPr>
          <w:rFonts w:hint="eastAsia"/>
        </w:rPr>
      </w:pPr>
      <w:r/>
      <w:bookmarkStart w:id="173" w:name="_Toc120614220"/>
      <w:r/>
      <w:bookmarkStart w:id="174" w:name="_Toc513029236"/>
      <w:r/>
      <w:bookmarkStart w:id="175" w:name="_Toc16938552"/>
      <w:r/>
      <w:bookmarkStart w:id="176" w:name="_Toc20823308"/>
      <w:r>
        <w:rPr>
          <w:rFonts w:hint="eastAsia"/>
        </w:rPr>
        <w:t xml:space="preserve">七、授予合同</w:t>
      </w:r>
      <w:bookmarkEnd w:id="173"/>
      <w:r>
        <w:rPr>
          <w:rFonts w:hint="eastAsia"/>
        </w:rPr>
      </w:r>
      <w:r/>
    </w:p>
    <w:p>
      <w:pPr>
        <w:pStyle w:val="881"/>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20823309"/>
      <w:r/>
      <w:bookmarkStart w:id="178" w:name="_Toc16938553"/>
      <w:r/>
      <w:bookmarkStart w:id="179" w:name="_Toc513029237"/>
      <w:r>
        <w:rPr>
          <w:rFonts w:hint="eastAsia" w:ascii="黑体" w:hAnsi="宋体" w:cs="Times New Roman"/>
          <w:b w:val="0"/>
          <w:sz w:val="30"/>
          <w:szCs w:val="30"/>
        </w:rPr>
        <w:t xml:space="preserve">3</w:t>
      </w:r>
      <w:r>
        <w:rPr>
          <w:rFonts w:hint="eastAsia" w:ascii="黑体" w:hAnsi="宋体" w:cs="Times New Roman"/>
          <w:b w:val="0"/>
          <w:sz w:val="30"/>
          <w:szCs w:val="30"/>
          <w:lang w:val="en-US" w:eastAsia="zh-CN"/>
        </w:rPr>
        <w:t xml:space="preserve">1</w:t>
      </w:r>
      <w:r>
        <w:rPr>
          <w:rFonts w:hint="eastAsia" w:ascii="黑体" w:hAnsi="宋体" w:cs="Times New Roman"/>
          <w:b w:val="0"/>
          <w:sz w:val="30"/>
          <w:szCs w:val="30"/>
        </w:rPr>
        <w:t xml:space="preserve">. 签订合同</w:t>
      </w:r>
      <w:r>
        <w:rPr>
          <w:rFonts w:hint="eastAsia" w:ascii="黑体" w:hAnsi="宋体" w:cs="Times New Roman"/>
          <w:b w:val="0"/>
          <w:sz w:val="30"/>
          <w:szCs w:val="30"/>
        </w:rPr>
      </w:r>
      <w:r/>
    </w:p>
    <w:p>
      <w:pPr>
        <w:pStyle w:val="877"/>
        <w:ind w:firstLine="600"/>
        <w:spacing w:line="480" w:lineRule="exact"/>
        <w:rPr>
          <w:rFonts w:hint="eastAsia" w:ascii="宋体" w:hAnsi="宋体"/>
          <w:sz w:val="24"/>
          <w:szCs w:val="24"/>
        </w:rPr>
      </w:pPr>
      <w:r>
        <w:rPr>
          <w:rFonts w:hint="eastAsia" w:ascii="宋体" w:hAnsi="宋体"/>
          <w:bCs/>
          <w:sz w:val="24"/>
          <w:szCs w:val="24"/>
        </w:rPr>
        <w:t xml:space="preserve">3</w:t>
      </w:r>
      <w:r>
        <w:rPr>
          <w:rFonts w:hint="eastAsia" w:ascii="宋体" w:hAnsi="宋体"/>
          <w:bCs/>
          <w:sz w:val="24"/>
          <w:szCs w:val="24"/>
          <w:lang w:val="en-US" w:eastAsia="zh-CN"/>
        </w:rPr>
        <w:t xml:space="preserve">1</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877"/>
        <w:ind w:firstLine="600"/>
        <w:spacing w:line="480" w:lineRule="exac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1</w:t>
      </w:r>
      <w:r>
        <w:rPr>
          <w:rFonts w:hint="eastAsia" w:ascii="宋体" w:hAnsi="宋体"/>
          <w:sz w:val="24"/>
          <w:szCs w:val="24"/>
        </w:rPr>
        <w:t xml:space="preserve">.2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77"/>
        <w:ind w:firstLine="600"/>
        <w:spacing w:line="480" w:lineRule="exac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1</w:t>
      </w:r>
      <w:r>
        <w:rPr>
          <w:rFonts w:hint="eastAsia" w:ascii="宋体" w:hAnsi="宋体"/>
          <w:sz w:val="24"/>
          <w:szCs w:val="24"/>
        </w:rPr>
        <w:t xml:space="preserve">.3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88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w:t>
      </w:r>
      <w:r>
        <w:rPr>
          <w:rFonts w:hint="eastAsia" w:ascii="黑体" w:hAnsi="宋体" w:cs="Times New Roman"/>
          <w:b w:val="0"/>
          <w:sz w:val="30"/>
          <w:szCs w:val="30"/>
          <w:lang w:val="en-US" w:eastAsia="zh-CN"/>
        </w:rPr>
        <w:t xml:space="preserve">2</w:t>
      </w:r>
      <w:r>
        <w:rPr>
          <w:rFonts w:hint="eastAsia" w:ascii="黑体" w:hAnsi="宋体" w:cs="Times New Roman"/>
          <w:b w:val="0"/>
          <w:sz w:val="30"/>
          <w:szCs w:val="30"/>
        </w:rPr>
        <w:t xml:space="preserve">、服务（包含与服务相关的货物）的追加</w:t>
      </w:r>
      <w:r>
        <w:rPr>
          <w:rFonts w:hint="eastAsia" w:ascii="黑体" w:hAnsi="宋体" w:cs="Times New Roman"/>
          <w:b w:val="0"/>
          <w:sz w:val="30"/>
          <w:szCs w:val="30"/>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2</w:t>
      </w:r>
      <w:r>
        <w:rPr>
          <w:rFonts w:hint="eastAsia" w:ascii="宋体" w:hAnsi="宋体"/>
          <w:sz w:val="24"/>
          <w:szCs w:val="24"/>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881"/>
        <w:ind w:firstLine="600"/>
        <w:spacing w:before="0" w:after="0" w:line="240" w:lineRule="auto"/>
        <w:rPr>
          <w:rFonts w:ascii="黑体" w:hAnsi="宋体" w:cs="Times New Roman"/>
          <w:b w:val="0"/>
          <w:sz w:val="30"/>
          <w:szCs w:val="30"/>
        </w:rPr>
      </w:pPr>
      <w:r/>
      <w:bookmarkEnd w:id="177"/>
      <w:r/>
      <w:bookmarkEnd w:id="178"/>
      <w:r/>
      <w:bookmarkEnd w:id="179"/>
      <w:r/>
      <w:bookmarkStart w:id="180" w:name="_Toc120614221"/>
      <w:r/>
      <w:bookmarkStart w:id="181" w:name="_Toc479757207"/>
      <w:r/>
      <w:bookmarkStart w:id="182" w:name="_Toc20823314"/>
      <w:r/>
      <w:bookmarkStart w:id="183" w:name="_Toc513029242"/>
      <w:r/>
      <w:bookmarkStart w:id="184" w:name="_Toc16938558"/>
      <w:r>
        <w:rPr>
          <w:rFonts w:hint="eastAsia" w:ascii="黑体" w:hAnsi="宋体" w:cs="Times New Roman"/>
          <w:b w:val="0"/>
          <w:sz w:val="30"/>
          <w:szCs w:val="30"/>
        </w:rPr>
        <w:t xml:space="preserve">3</w:t>
      </w:r>
      <w:r>
        <w:rPr>
          <w:rFonts w:hint="eastAsia" w:ascii="黑体" w:hAnsi="宋体" w:cs="Times New Roman"/>
          <w:b w:val="0"/>
          <w:sz w:val="30"/>
          <w:szCs w:val="30"/>
          <w:lang w:val="en-US" w:eastAsia="zh-CN"/>
        </w:rPr>
        <w:t xml:space="preserve">3</w:t>
      </w:r>
      <w:r>
        <w:rPr>
          <w:rFonts w:hint="eastAsia" w:ascii="黑体" w:hAnsi="宋体" w:cs="Times New Roman"/>
          <w:b w:val="0"/>
          <w:sz w:val="30"/>
          <w:szCs w:val="30"/>
        </w:rPr>
        <w:t xml:space="preserve">、政府采购履约资金扶持政策</w:t>
      </w:r>
      <w:r>
        <w:rPr>
          <w:rFonts w:ascii="黑体" w:hAnsi="宋体" w:cs="Times New Roman"/>
          <w:b w:val="0"/>
          <w:sz w:val="30"/>
          <w:szCs w:val="30"/>
        </w:rPr>
      </w:r>
      <w:r/>
    </w:p>
    <w:p>
      <w:pPr>
        <w:pStyle w:val="891"/>
        <w:rPr>
          <w:rFonts w:hint="eastAsia" w:ascii="宋体" w:hAnsi="宋体"/>
          <w:bCs/>
          <w:sz w:val="24"/>
        </w:rPr>
      </w:pPr>
      <w:r>
        <w:rPr>
          <w:rFonts w:hint="eastAsia" w:ascii="宋体" w:hAnsi="宋体"/>
          <w:bCs/>
          <w:sz w:val="24"/>
          <w:lang w:val="en-US" w:eastAsia="zh-CN"/>
        </w:rPr>
        <w:t xml:space="preserve">33.1</w:t>
      </w:r>
      <w:r>
        <w:rPr>
          <w:rFonts w:hint="eastAsia" w:ascii="宋体" w:hAnsi="宋体"/>
          <w:bCs/>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bCs/>
          <w:sz w:val="24"/>
        </w:rPr>
      </w:r>
      <w:r/>
    </w:p>
    <w:p>
      <w:pPr>
        <w:pStyle w:val="891"/>
        <w:rPr>
          <w:rFonts w:ascii="宋体" w:hAnsi="宋体" w:eastAsia="宋体"/>
          <w:bCs/>
          <w:sz w:val="24"/>
          <w:lang w:val="en-US" w:eastAsia="zh-CN"/>
        </w:rPr>
      </w:pPr>
      <w:r>
        <w:rPr>
          <w:rFonts w:hint="eastAsia" w:ascii="宋体" w:hAnsi="宋体"/>
          <w:bCs/>
          <w:sz w:val="24"/>
          <w:lang w:val="en-US" w:eastAsia="zh-CN"/>
        </w:rPr>
        <w:t xml:space="preserve">3</w:t>
      </w:r>
      <w:r>
        <w:rPr>
          <w:rFonts w:hint="eastAsia" w:ascii="宋体" w:hAnsi="宋体"/>
          <w:bCs/>
          <w:sz w:val="24"/>
          <w:lang w:val="en-US" w:eastAsia="zh-CN"/>
        </w:rPr>
        <w:t xml:space="preserve">3.2履约保证金</w:t>
      </w:r>
      <w:r>
        <w:rPr>
          <w:rFonts w:hint="eastAsia" w:ascii="宋体" w:hAnsi="宋体" w:eastAsia="宋体" w:cs="Times New Roman"/>
          <w:bCs/>
          <w:sz w:val="24"/>
          <w:lang w:val="en-US" w:eastAsia="zh-CN"/>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ascii="宋体" w:hAnsi="宋体" w:eastAsia="宋体"/>
          <w:bCs/>
          <w:sz w:val="24"/>
          <w:lang w:val="en-US" w:eastAsia="zh-CN"/>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pPr>
      <w:r/>
      <w:r/>
    </w:p>
    <w:p>
      <w:pPr>
        <w:pStyle w:val="877"/>
      </w:pPr>
      <w:r/>
      <w:r/>
    </w:p>
    <w:p>
      <w:pPr>
        <w:pStyle w:val="877"/>
      </w:pPr>
      <w:r/>
      <w:r/>
    </w:p>
    <w:p>
      <w:pPr>
        <w:pStyle w:val="877"/>
      </w:pPr>
      <w:r/>
      <w:r/>
    </w:p>
    <w:p>
      <w:pPr>
        <w:pStyle w:val="877"/>
      </w:pPr>
      <w:r/>
      <w:r/>
    </w:p>
    <w:p>
      <w:pPr>
        <w:pStyle w:val="877"/>
        <w:rPr>
          <w:rFonts w:hint="eastAsia"/>
        </w:rPr>
      </w:pPr>
      <w:r>
        <w:rPr>
          <w:rFonts w:hint="eastAsia"/>
        </w:rPr>
      </w:r>
      <w:r/>
    </w:p>
    <w:p>
      <w:pPr>
        <w:pStyle w:val="877"/>
        <w:rPr>
          <w:rFonts w:hint="eastAsia"/>
        </w:rPr>
      </w:pPr>
      <w:r>
        <w:rPr>
          <w:rFonts w:hint="eastAsia"/>
        </w:rPr>
      </w:r>
      <w:r/>
    </w:p>
    <w:p>
      <w:pPr>
        <w:pStyle w:val="878"/>
        <w:rPr>
          <w:rFonts w:ascii="黑体" w:eastAsia="黑体"/>
          <w:bCs/>
          <w:sz w:val="44"/>
        </w:rPr>
      </w:pPr>
      <w:r>
        <w:rPr>
          <w:rFonts w:ascii="黑体" w:eastAsia="黑体"/>
          <w:bCs/>
          <w:sz w:val="44"/>
        </w:rPr>
      </w:r>
      <w:r/>
    </w:p>
    <w:p>
      <w:pPr>
        <w:pStyle w:val="877"/>
        <w:rPr>
          <w:rFonts w:ascii="黑体" w:eastAsia="黑体"/>
          <w:bCs/>
          <w:sz w:val="44"/>
        </w:rPr>
      </w:pPr>
      <w:r>
        <w:rPr>
          <w:rFonts w:ascii="黑体" w:eastAsia="黑体"/>
          <w:bCs/>
          <w:sz w:val="44"/>
        </w:rPr>
      </w:r>
      <w:r/>
    </w:p>
    <w:p>
      <w:pPr>
        <w:pStyle w:val="943"/>
      </w:pPr>
      <w:r/>
      <w:r/>
    </w:p>
    <w:p>
      <w:pPr>
        <w:pStyle w:val="878"/>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rPr>
          <w:rFonts w:hint="eastAsia" w:ascii="黑体" w:eastAsia="黑体"/>
          <w:bCs/>
          <w:sz w:val="44"/>
        </w:rPr>
      </w:r>
      <w:r/>
    </w:p>
    <w:p>
      <w:pPr>
        <w:pStyle w:val="877"/>
        <w:ind w:firstLine="480"/>
        <w:spacing w:line="500" w:lineRule="exact"/>
        <w:rPr>
          <w:rFonts w:hint="eastAsia" w:ascii="宋体" w:hAnsi="宋体"/>
          <w:bCs/>
          <w:sz w:val="24"/>
        </w:rPr>
      </w:pPr>
      <w:r/>
      <w:bookmarkStart w:id="185" w:name="_Toc513029243"/>
      <w:r/>
      <w:bookmarkStart w:id="186" w:name="_Toc16938559"/>
      <w:r/>
      <w:bookmarkStart w:id="187" w:name="_Toc20823315"/>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877"/>
        <w:ind w:firstLine="640"/>
        <w:spacing w:line="500" w:lineRule="exact"/>
        <w:rPr>
          <w:rFonts w:hint="eastAsia" w:ascii="宋体" w:hAnsi="宋体"/>
          <w:bCs/>
          <w:sz w:val="32"/>
          <w:szCs w:val="32"/>
        </w:rPr>
      </w:pPr>
      <w:r>
        <w:rPr>
          <w:rFonts w:hint="eastAsia" w:ascii="宋体" w:hAnsi="宋体"/>
          <w:bCs/>
          <w:sz w:val="32"/>
          <w:szCs w:val="32"/>
        </w:rPr>
      </w:r>
      <w:r/>
    </w:p>
    <w:p>
      <w:pPr>
        <w:pStyle w:val="877"/>
        <w:jc w:val="center"/>
        <w:spacing w:before="145" w:after="145"/>
        <w:rPr>
          <w:rFonts w:hint="eastAsia" w:ascii="宋体" w:hAnsi="宋体"/>
          <w:b/>
          <w:sz w:val="30"/>
        </w:rPr>
        <w:outlineLvl w:val="0"/>
      </w:pPr>
      <w:r>
        <w:rPr>
          <w:rFonts w:hint="eastAsia" w:ascii="宋体" w:hAnsi="宋体"/>
          <w:b/>
          <w:sz w:val="30"/>
        </w:rPr>
      </w:r>
      <w:r/>
    </w:p>
    <w:p>
      <w:pPr>
        <w:pStyle w:val="877"/>
        <w:jc w:val="center"/>
        <w:spacing w:before="145" w:after="145"/>
        <w:rPr>
          <w:rFonts w:ascii="宋体" w:hAnsi="宋体"/>
          <w:b/>
          <w:bCs/>
          <w:sz w:val="30"/>
          <w:szCs w:val="20"/>
        </w:rPr>
        <w:outlineLvl w:val="0"/>
      </w:pPr>
      <w:r>
        <w:rPr>
          <w:rFonts w:hint="eastAsia" w:ascii="宋体" w:hAnsi="宋体"/>
          <w:b/>
          <w:sz w:val="30"/>
          <w:lang w:eastAsia="zh-CN"/>
        </w:rPr>
        <w:t xml:space="preserve">南通市</w:t>
      </w:r>
      <w:r>
        <w:rPr>
          <w:rFonts w:hint="eastAsia" w:ascii="宋体" w:hAnsi="宋体"/>
          <w:b/>
          <w:sz w:val="30"/>
        </w:rPr>
        <w:t xml:space="preserve">政府采购合同（服务）（合同编号）</w:t>
      </w:r>
      <w:r>
        <w:rPr>
          <w:rFonts w:ascii="宋体" w:hAnsi="宋体"/>
          <w:b/>
          <w:bCs/>
          <w:sz w:val="30"/>
          <w:szCs w:val="20"/>
        </w:rPr>
      </w:r>
      <w:r/>
    </w:p>
    <w:p>
      <w:pPr>
        <w:pStyle w:val="915"/>
        <w:spacing w:before="120" w:after="120"/>
        <w:rPr>
          <w:rFonts w:hAnsi="宋体"/>
          <w:sz w:val="24"/>
          <w:szCs w:val="24"/>
        </w:rPr>
      </w:pPr>
      <w:r>
        <w:rPr>
          <w:rFonts w:hAnsi="宋体"/>
          <w:sz w:val="24"/>
          <w:szCs w:val="24"/>
        </w:rPr>
        <w:t xml:space="preserve">项目名称： </w:t>
      </w:r>
      <w:r>
        <w:rPr>
          <w:rFonts w:hint="eastAsia" w:hAnsi="宋体"/>
          <w:sz w:val="24"/>
          <w:szCs w:val="24"/>
        </w:rPr>
        <w:t xml:space="preserve">南通卫生健康职业学院2026年度物业管理</w:t>
      </w:r>
      <w:r>
        <w:rPr>
          <w:rFonts w:hAnsi="宋体"/>
          <w:sz w:val="24"/>
          <w:szCs w:val="24"/>
        </w:rPr>
        <w:t xml:space="preserve">                                    </w:t>
      </w:r>
      <w:r>
        <w:rPr>
          <w:rFonts w:hAnsi="宋体"/>
          <w:sz w:val="24"/>
          <w:szCs w:val="24"/>
        </w:rPr>
      </w:r>
      <w:r/>
    </w:p>
    <w:p>
      <w:pPr>
        <w:pStyle w:val="915"/>
        <w:spacing w:before="120" w:after="120"/>
        <w:rPr>
          <w:rFonts w:hAnsi="宋体"/>
          <w:sz w:val="24"/>
          <w:szCs w:val="24"/>
        </w:rPr>
      </w:pPr>
      <w:r>
        <w:rPr>
          <w:rFonts w:hAnsi="宋体"/>
          <w:sz w:val="24"/>
          <w:szCs w:val="24"/>
        </w:rPr>
        <w:t xml:space="preserve">项目编号：</w:t>
      </w:r>
      <w:r>
        <w:rPr>
          <w:rFonts w:ascii="Segoe UI" w:hAnsi="Segoe UI" w:eastAsia="Segoe UI" w:cs="Segoe UI"/>
          <w:i w:val="0"/>
          <w:iCs w:val="0"/>
          <w:caps w:val="0"/>
          <w:spacing w:val="0"/>
          <w:sz w:val="21"/>
          <w:szCs w:val="21"/>
          <w:shd w:val="clear" w:color="auto" w:fill="ffffff"/>
        </w:rPr>
        <w:t xml:space="preserve">JSZC-320600-JZCG-G2025-0268</w:t>
      </w:r>
      <w:r>
        <w:rPr>
          <w:rFonts w:hAnsi="宋体"/>
          <w:sz w:val="24"/>
          <w:szCs w:val="24"/>
        </w:rPr>
      </w:r>
      <w:r/>
    </w:p>
    <w:p>
      <w:pPr>
        <w:pStyle w:val="877"/>
        <w:spacing w:before="120" w:after="120"/>
        <w:rPr>
          <w:rFonts w:hint="eastAsia" w:hAnsi="宋体" w:eastAsia="宋体"/>
          <w:color w:val="000000"/>
          <w:sz w:val="24"/>
          <w:szCs w:val="24"/>
          <w:lang w:eastAsia="zh-CN"/>
        </w:rPr>
      </w:pPr>
      <w:r>
        <w:rPr>
          <w:rFonts w:hint="eastAsia" w:ascii="宋体" w:hAnsi="宋体" w:cs="Courier New"/>
          <w:color w:val="000000"/>
          <w:sz w:val="24"/>
          <w:szCs w:val="24"/>
        </w:rPr>
        <w:t xml:space="preserve">分包号：</w:t>
      </w:r>
      <w:r>
        <w:rPr>
          <w:rFonts w:hint="eastAsia" w:ascii="宋体" w:hAnsi="宋体" w:cs="Courier New"/>
          <w:color w:val="000000"/>
          <w:sz w:val="24"/>
          <w:szCs w:val="24"/>
          <w:lang w:val="en-US" w:eastAsia="zh-CN"/>
        </w:rPr>
        <w:t xml:space="preserve">1</w:t>
      </w:r>
      <w:r>
        <w:rPr>
          <w:rFonts w:hint="eastAsia" w:hAnsi="宋体" w:eastAsia="宋体"/>
          <w:color w:val="000000"/>
          <w:sz w:val="24"/>
          <w:szCs w:val="24"/>
          <w:lang w:eastAsia="zh-CN"/>
        </w:rPr>
      </w:r>
      <w:r/>
    </w:p>
    <w:p>
      <w:pPr>
        <w:pStyle w:val="915"/>
        <w:spacing w:before="120" w:after="120"/>
        <w:rPr>
          <w:rFonts w:hAnsi="宋体"/>
          <w:sz w:val="24"/>
          <w:szCs w:val="24"/>
          <w:u w:val="single"/>
        </w:rPr>
      </w:pPr>
      <w:r>
        <w:rPr>
          <w:rFonts w:hAnsi="宋体"/>
          <w:sz w:val="24"/>
          <w:szCs w:val="24"/>
        </w:rPr>
        <w:t xml:space="preserve">甲方：（买方）</w:t>
      </w:r>
      <w:r>
        <w:rPr>
          <w:rFonts w:ascii="Segoe UI" w:hAnsi="Segoe UI" w:eastAsia="Segoe UI" w:cs="Segoe UI"/>
          <w:i w:val="0"/>
          <w:iCs w:val="0"/>
          <w:caps w:val="0"/>
          <w:spacing w:val="0"/>
          <w:sz w:val="21"/>
          <w:szCs w:val="21"/>
          <w:u w:val="single"/>
          <w:shd w:val="clear" w:color="auto" w:fill="ffffff"/>
        </w:rPr>
        <w:t xml:space="preserve">南通卫生健康职业学院</w:t>
      </w:r>
      <w:r>
        <w:rPr>
          <w:rFonts w:hAnsi="宋体"/>
          <w:sz w:val="24"/>
          <w:szCs w:val="24"/>
          <w:u w:val="single"/>
        </w:rPr>
      </w:r>
      <w:r/>
    </w:p>
    <w:p>
      <w:pPr>
        <w:pStyle w:val="915"/>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15"/>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ascii="宋体" w:hAnsi="宋体" w:eastAsia="宋体" w:cs="Courier New"/>
          <w:sz w:val="24"/>
          <w:szCs w:val="24"/>
        </w:rPr>
        <w:t xml:space="preserve">南通市</w:t>
      </w:r>
      <w:r>
        <w:rPr>
          <w:rFonts w:hint="eastAsia" w:ascii="宋体" w:hAnsi="宋体" w:eastAsia="宋体" w:cs="Courier New"/>
          <w:sz w:val="24"/>
          <w:szCs w:val="24"/>
          <w:lang w:eastAsia="zh-CN"/>
        </w:rPr>
        <w:t xml:space="preserve">公共资源交易中心</w:t>
      </w:r>
      <w:r>
        <w:rPr>
          <w:rFonts w:hint="eastAsia" w:hAnsi="宋体"/>
          <w:sz w:val="24"/>
          <w:szCs w:val="24"/>
          <w:u w:val="single"/>
        </w:rPr>
        <w:t xml:space="preserve"> 南通卫生健康职业学院2026年度物业管理</w:t>
      </w:r>
      <w:r>
        <w:rPr>
          <w:rFonts w:hAnsi="宋体"/>
          <w:sz w:val="24"/>
          <w:szCs w:val="24"/>
        </w:rPr>
        <w:t xml:space="preserve">项目公开招标的结果，签署本合同。</w:t>
      </w:r>
      <w:r>
        <w:rPr>
          <w:rFonts w:hAnsi="宋体"/>
          <w:b/>
          <w:sz w:val="24"/>
          <w:szCs w:val="24"/>
        </w:rPr>
      </w:r>
      <w:r/>
    </w:p>
    <w:p>
      <w:pPr>
        <w:pStyle w:val="915"/>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15"/>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int="eastAsia" w:hAnsi="宋体"/>
          <w:sz w:val="24"/>
          <w:szCs w:val="24"/>
          <w:lang w:eastAsia="zh-CN"/>
        </w:rPr>
        <w:t xml:space="preserve">主校区物业管理</w:t>
      </w:r>
      <w:r>
        <w:rPr>
          <w:rFonts w:hint="eastAsia" w:hAnsi="宋体"/>
          <w:sz w:val="24"/>
          <w:szCs w:val="24"/>
          <w:lang w:val="en-US" w:eastAsia="zh-CN"/>
        </w:rPr>
        <w:t xml:space="preserve">服务</w:t>
      </w:r>
      <w:r>
        <w:rPr>
          <w:rFonts w:hAnsi="宋体"/>
          <w:sz w:val="24"/>
          <w:szCs w:val="24"/>
        </w:rPr>
      </w:r>
      <w:r/>
    </w:p>
    <w:p>
      <w:pPr>
        <w:pStyle w:val="915"/>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915"/>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915"/>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lang w:val="en-US" w:eastAsia="zh-CN"/>
        </w:rPr>
        <w:t xml:space="preserve">    年 月 日-   年 月   日</w:t>
      </w:r>
      <w:r>
        <w:rPr>
          <w:rFonts w:hint="eastAsia" w:hAnsi="宋体"/>
          <w:sz w:val="24"/>
          <w:szCs w:val="24"/>
        </w:rPr>
      </w:r>
      <w:r/>
    </w:p>
    <w:p>
      <w:pPr>
        <w:pStyle w:val="915"/>
        <w:spacing w:before="120" w:after="120"/>
        <w:rPr>
          <w:rFonts w:hAnsi="宋体"/>
          <w:sz w:val="24"/>
          <w:szCs w:val="24"/>
        </w:rPr>
      </w:pPr>
      <w:r>
        <w:rPr>
          <w:rFonts w:hint="eastAsia" w:hAnsi="宋体"/>
          <w:sz w:val="24"/>
          <w:szCs w:val="24"/>
        </w:rPr>
        <w:t xml:space="preserve">1.5 履行地点：</w:t>
      </w:r>
      <w:r>
        <w:rPr>
          <w:rFonts w:hint="eastAsia" w:hAnsi="宋体"/>
          <w:sz w:val="24"/>
          <w:szCs w:val="24"/>
          <w:lang w:val="en-US" w:eastAsia="zh-CN"/>
        </w:rPr>
        <w:t xml:space="preserve">江苏省南通市崇川区振兴东路288号</w:t>
      </w:r>
      <w:r>
        <w:rPr>
          <w:rFonts w:hAnsi="宋体"/>
          <w:sz w:val="24"/>
          <w:szCs w:val="24"/>
        </w:rPr>
      </w:r>
      <w:r/>
    </w:p>
    <w:p>
      <w:pPr>
        <w:pStyle w:val="915"/>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15"/>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915"/>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915"/>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915"/>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15"/>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15"/>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915"/>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15"/>
        <w:ind w:left="408" w:hanging="408"/>
        <w:spacing w:before="120" w:after="120"/>
        <w:rPr>
          <w:rFonts w:hint="eastAsia" w:hAnsi="宋体"/>
          <w:sz w:val="24"/>
          <w:szCs w:val="24"/>
        </w:rPr>
      </w:pPr>
      <w:r>
        <w:rPr>
          <w:rFonts w:hint="eastAsia" w:hAnsi="宋体"/>
          <w:sz w:val="24"/>
          <w:szCs w:val="24"/>
        </w:rPr>
      </w:r>
      <w:r/>
    </w:p>
    <w:p>
      <w:pPr>
        <w:pStyle w:val="915"/>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15"/>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15"/>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915"/>
        <w:ind w:left="408" w:hanging="408"/>
        <w:spacing w:before="120" w:after="120"/>
        <w:rPr>
          <w:rFonts w:hint="eastAsia" w:hAnsi="宋体"/>
          <w:sz w:val="24"/>
          <w:szCs w:val="24"/>
        </w:rPr>
      </w:pPr>
      <w:r>
        <w:rPr>
          <w:rFonts w:hAnsi="宋体"/>
          <w:sz w:val="24"/>
          <w:szCs w:val="24"/>
        </w:rPr>
        <w:t xml:space="preserve">6.1 乙方交纳人民币</w:t>
      </w:r>
      <w:r>
        <w:rPr>
          <w:rFonts w:hint="eastAsia" w:hAnsi="宋体"/>
          <w:sz w:val="24"/>
          <w:szCs w:val="24"/>
          <w:u w:val="single"/>
          <w:lang w:val="en-US" w:eastAsia="zh-CN"/>
        </w:rPr>
        <w:t xml:space="preserve"> 0</w:t>
      </w:r>
      <w:r>
        <w:rPr>
          <w:rFonts w:hAnsi="宋体"/>
          <w:sz w:val="24"/>
          <w:szCs w:val="24"/>
        </w:rPr>
        <w:t xml:space="preserve">元作为本合同的履约保证金。</w:t>
      </w:r>
      <w:r>
        <w:rPr>
          <w:rFonts w:hint="eastAsia" w:hAnsi="宋体"/>
          <w:sz w:val="24"/>
          <w:szCs w:val="24"/>
        </w:rPr>
        <w:t xml:space="preserve">（不得超过合同金额的10%）</w:t>
      </w:r>
      <w:r>
        <w:rPr>
          <w:rFonts w:hint="eastAsia" w:hAnsi="宋体"/>
          <w:sz w:val="24"/>
          <w:szCs w:val="24"/>
        </w:rPr>
      </w:r>
      <w:r/>
    </w:p>
    <w:p>
      <w:pPr>
        <w:pStyle w:val="915"/>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915"/>
        <w:ind w:left="408" w:hanging="408"/>
        <w:spacing w:before="120" w:after="120"/>
        <w:rPr>
          <w:rFonts w:hint="eastAsia" w:hAnsi="宋体"/>
          <w:sz w:val="24"/>
          <w:szCs w:val="24"/>
        </w:rPr>
      </w:pPr>
      <w:r>
        <w:rPr>
          <w:rFonts w:hint="eastAsia" w:hAnsi="宋体"/>
          <w:sz w:val="24"/>
          <w:szCs w:val="24"/>
        </w:rPr>
        <w:t xml:space="preserve">6.2.1履约保证金退还方式：</w:t>
      </w:r>
      <w:r>
        <w:rPr>
          <w:rFonts w:hint="eastAsia" w:hAnsi="宋体"/>
          <w:sz w:val="24"/>
          <w:szCs w:val="24"/>
        </w:rPr>
      </w:r>
      <w:r/>
    </w:p>
    <w:p>
      <w:pPr>
        <w:pStyle w:val="915"/>
        <w:ind w:left="408" w:hanging="408"/>
        <w:spacing w:before="120" w:after="120"/>
        <w:rPr>
          <w:rFonts w:hint="eastAsia" w:hAnsi="宋体"/>
          <w:sz w:val="24"/>
          <w:szCs w:val="24"/>
        </w:rPr>
      </w:pPr>
      <w:r>
        <w:rPr>
          <w:rFonts w:hint="eastAsia" w:hAnsi="宋体"/>
          <w:sz w:val="24"/>
          <w:szCs w:val="24"/>
        </w:rPr>
        <w:t xml:space="preserve">6.2.2履约保证金退还时间：</w:t>
      </w:r>
      <w:r>
        <w:rPr>
          <w:rFonts w:hint="eastAsia" w:hAnsi="宋体"/>
          <w:sz w:val="24"/>
          <w:szCs w:val="24"/>
        </w:rPr>
      </w:r>
      <w:r/>
    </w:p>
    <w:p>
      <w:pPr>
        <w:pStyle w:val="915"/>
        <w:ind w:left="408" w:hanging="408"/>
        <w:spacing w:before="120" w:after="120"/>
        <w:rPr>
          <w:rFonts w:hint="eastAsia" w:hAnsi="宋体"/>
          <w:sz w:val="24"/>
          <w:szCs w:val="24"/>
        </w:rPr>
      </w:pPr>
      <w:r>
        <w:rPr>
          <w:rFonts w:hint="eastAsia" w:hAnsi="宋体"/>
          <w:sz w:val="24"/>
          <w:szCs w:val="24"/>
        </w:rPr>
        <w:t xml:space="preserve">6.2.3履约保证金退还条件：</w:t>
      </w:r>
      <w:r>
        <w:rPr>
          <w:rFonts w:hint="eastAsia" w:hAnsi="宋体"/>
          <w:sz w:val="24"/>
          <w:szCs w:val="24"/>
        </w:rPr>
      </w:r>
      <w:r/>
    </w:p>
    <w:p>
      <w:pPr>
        <w:pStyle w:val="915"/>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877"/>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77"/>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77"/>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877"/>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15"/>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877"/>
        <w:spacing w:before="145" w:after="145"/>
        <w:rPr>
          <w:rFonts w:ascii="宋体" w:hAnsi="宋体" w:eastAsia="宋体" w:cs="Times New Roman"/>
          <w:sz w:val="24"/>
          <w:szCs w:val="24"/>
        </w:rPr>
      </w:pPr>
      <w:r>
        <w:rPr>
          <w:rFonts w:ascii="宋体" w:hAnsi="宋体" w:eastAsia="宋体" w:cs="Times New Roman"/>
          <w:sz w:val="24"/>
          <w:szCs w:val="24"/>
        </w:rPr>
        <w:t xml:space="preserve">8.1合同款项的支付方式及进度安排</w:t>
      </w:r>
      <w:r>
        <w:rPr>
          <w:rFonts w:ascii="宋体" w:hAnsi="宋体" w:eastAsia="宋体" w:cs="Times New Roman"/>
          <w:sz w:val="24"/>
          <w:szCs w:val="24"/>
        </w:rPr>
      </w:r>
      <w:r/>
    </w:p>
    <w:p>
      <w:pPr>
        <w:pStyle w:val="877"/>
        <w:spacing w:before="145" w:after="145"/>
        <w:rPr>
          <w:rFonts w:ascii="宋体" w:hAnsi="宋体" w:eastAsia="宋体" w:cs="Times New Roman"/>
          <w:sz w:val="24"/>
          <w:szCs w:val="24"/>
          <w:u w:val="single"/>
        </w:rPr>
      </w:pPr>
      <w:r>
        <w:rPr>
          <w:rFonts w:ascii="宋体" w:hAnsi="宋体" w:eastAsia="宋体" w:cs="Times New Roman"/>
          <w:sz w:val="24"/>
          <w:szCs w:val="24"/>
          <w:u w:val="single"/>
        </w:rPr>
        <w:t xml:space="preserve">8.1.1 预付款支付时间：合同签订后</w:t>
      </w:r>
      <w:r>
        <w:rPr>
          <w:rFonts w:hint="eastAsia" w:ascii="宋体" w:hAnsi="宋体" w:eastAsia="宋体" w:cs="Times New Roman"/>
          <w:sz w:val="24"/>
          <w:szCs w:val="24"/>
          <w:u w:val="single"/>
          <w:lang w:val="en-US" w:eastAsia="zh-CN"/>
        </w:rPr>
        <w:t xml:space="preserve">30</w:t>
      </w:r>
      <w:r>
        <w:rPr>
          <w:rFonts w:ascii="宋体" w:hAnsi="宋体" w:eastAsia="宋体" w:cs="Times New Roman"/>
          <w:sz w:val="24"/>
          <w:szCs w:val="24"/>
          <w:u w:val="single"/>
        </w:rPr>
        <w:t xml:space="preserve">日内，预付款支付比例：合同金额的</w:t>
      </w:r>
      <w:r>
        <w:rPr>
          <w:rFonts w:hint="eastAsia" w:ascii="宋体" w:hAnsi="宋体" w:eastAsia="宋体" w:cs="Times New Roman"/>
          <w:sz w:val="24"/>
          <w:szCs w:val="24"/>
          <w:u w:val="single"/>
          <w:lang w:val="en-US" w:eastAsia="zh-CN"/>
        </w:rPr>
        <w:t xml:space="preserve">20</w:t>
      </w:r>
      <w:r>
        <w:rPr>
          <w:rFonts w:ascii="宋体" w:hAnsi="宋体" w:eastAsia="宋体" w:cs="Times New Roman"/>
          <w:sz w:val="24"/>
          <w:szCs w:val="24"/>
          <w:u w:val="single"/>
        </w:rPr>
        <w:t xml:space="preserve">%。</w:t>
      </w:r>
      <w:r>
        <w:rPr>
          <w:rFonts w:ascii="宋体" w:hAnsi="宋体" w:eastAsia="宋体" w:cs="Times New Roman"/>
          <w:sz w:val="24"/>
          <w:szCs w:val="24"/>
          <w:u w:val="single"/>
        </w:rPr>
      </w:r>
      <w:r/>
    </w:p>
    <w:p>
      <w:pPr>
        <w:pStyle w:val="877"/>
        <w:spacing w:before="145" w:after="145"/>
        <w:rPr>
          <w:rFonts w:hint="eastAsia" w:ascii="宋体" w:hAnsi="宋体" w:eastAsia="宋体" w:cs="Times New Roman"/>
          <w:sz w:val="24"/>
          <w:szCs w:val="24"/>
          <w:u w:val="single"/>
        </w:rPr>
      </w:pPr>
      <w:r>
        <w:rPr>
          <w:rFonts w:ascii="宋体" w:hAnsi="宋体" w:eastAsia="宋体" w:cs="Times New Roman"/>
          <w:sz w:val="24"/>
          <w:szCs w:val="24"/>
          <w:u w:val="single"/>
        </w:rPr>
        <w:t xml:space="preserve">8.1.2 尾款支付时间：</w:t>
      </w:r>
      <w:r>
        <w:rPr>
          <w:rFonts w:hint="eastAsia" w:ascii="宋体" w:hAnsi="宋体" w:eastAsia="宋体" w:cs="Times New Roman"/>
          <w:sz w:val="24"/>
          <w:szCs w:val="24"/>
          <w:u w:val="single"/>
          <w:lang w:val="en-US" w:eastAsia="zh-CN"/>
        </w:rPr>
        <w:t xml:space="preserve">每季度</w:t>
      </w:r>
      <w:r>
        <w:rPr>
          <w:rFonts w:ascii="宋体" w:hAnsi="宋体" w:eastAsia="宋体" w:cs="Times New Roman"/>
          <w:sz w:val="24"/>
          <w:szCs w:val="24"/>
          <w:u w:val="single"/>
        </w:rPr>
        <w:t xml:space="preserve">服务结束</w:t>
      </w:r>
      <w:r>
        <w:rPr>
          <w:rFonts w:hint="eastAsia" w:ascii="宋体" w:hAnsi="宋体" w:eastAsia="宋体" w:cs="Times New Roman"/>
          <w:sz w:val="24"/>
          <w:szCs w:val="24"/>
          <w:u w:val="single"/>
          <w:lang w:eastAsia="zh-CN"/>
        </w:rPr>
        <w:t xml:space="preserve">，</w:t>
      </w:r>
      <w:r>
        <w:rPr>
          <w:rFonts w:hint="eastAsia" w:ascii="宋体" w:hAnsi="宋体" w:eastAsia="宋体" w:cs="Times New Roman"/>
          <w:sz w:val="24"/>
          <w:szCs w:val="24"/>
          <w:u w:val="single"/>
          <w:lang w:val="en-US" w:eastAsia="zh-CN"/>
        </w:rPr>
        <w:t xml:space="preserve">考核</w:t>
      </w:r>
      <w:r>
        <w:rPr>
          <w:rFonts w:ascii="宋体" w:hAnsi="宋体" w:eastAsia="宋体" w:cs="Times New Roman"/>
          <w:sz w:val="24"/>
          <w:szCs w:val="24"/>
          <w:u w:val="single"/>
        </w:rPr>
        <w:t xml:space="preserve">合格</w:t>
      </w:r>
      <w:r>
        <w:rPr>
          <w:rFonts w:hint="eastAsia" w:ascii="宋体" w:hAnsi="宋体" w:eastAsia="宋体" w:cs="Times New Roman"/>
          <w:sz w:val="24"/>
          <w:szCs w:val="24"/>
          <w:u w:val="single"/>
          <w:lang w:val="en-US" w:eastAsia="zh-CN"/>
        </w:rPr>
        <w:t xml:space="preserve">后</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lang w:val="en-US" w:eastAsia="zh-CN"/>
        </w:rPr>
        <w:t xml:space="preserve">根据考核结果由供应商开具正式的发票，</w:t>
      </w:r>
      <w:r>
        <w:rPr>
          <w:rFonts w:ascii="宋体" w:hAnsi="宋体" w:eastAsia="宋体" w:cs="Times New Roman"/>
          <w:sz w:val="24"/>
          <w:szCs w:val="24"/>
          <w:u w:val="single"/>
        </w:rPr>
        <w:t xml:space="preserve">采购人收到发票后15日内</w:t>
      </w:r>
      <w:r>
        <w:rPr>
          <w:rFonts w:hint="eastAsia" w:ascii="宋体" w:hAnsi="宋体" w:eastAsia="宋体" w:cs="Times New Roman"/>
          <w:sz w:val="24"/>
          <w:szCs w:val="24"/>
          <w:u w:val="single"/>
          <w:lang w:val="en-US" w:eastAsia="zh-CN"/>
        </w:rPr>
        <w:t xml:space="preserve">支付</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lang w:val="en-US" w:eastAsia="zh-CN"/>
        </w:rPr>
        <w:t xml:space="preserve">每季度</w:t>
      </w:r>
      <w:r>
        <w:rPr>
          <w:rFonts w:ascii="宋体" w:hAnsi="宋体" w:eastAsia="宋体" w:cs="Times New Roman"/>
          <w:sz w:val="24"/>
          <w:szCs w:val="24"/>
          <w:u w:val="single"/>
        </w:rPr>
        <w:t xml:space="preserve">尾款支付比例：合同金额的</w:t>
      </w:r>
      <w:r>
        <w:rPr>
          <w:rFonts w:hint="eastAsia" w:ascii="宋体" w:hAnsi="宋体" w:eastAsia="宋体" w:cs="Times New Roman"/>
          <w:sz w:val="24"/>
          <w:szCs w:val="24"/>
          <w:u w:val="single"/>
          <w:lang w:val="en-US" w:eastAsia="zh-CN"/>
        </w:rPr>
        <w:t xml:space="preserve">20</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rPr>
      </w:r>
      <w:r/>
    </w:p>
    <w:p>
      <w:pPr>
        <w:pStyle w:val="877"/>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77"/>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15"/>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15"/>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915"/>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15"/>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915"/>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915"/>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915"/>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hAnsi="宋体"/>
          <w:sz w:val="24"/>
          <w:szCs w:val="24"/>
        </w:rPr>
      </w:r>
      <w:r/>
    </w:p>
    <w:p>
      <w:pPr>
        <w:pStyle w:val="915"/>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15"/>
        <w:ind w:left="480" w:hanging="480"/>
        <w:spacing w:before="120" w:after="120"/>
        <w:rPr>
          <w:rFonts w:ascii="宋体" w:hAnsi="宋体" w:eastAsia="宋体" w:cs="Courier New"/>
          <w:sz w:val="24"/>
          <w:szCs w:val="24"/>
        </w:rPr>
      </w:pPr>
      <w:r>
        <w:rPr>
          <w:rFonts w:ascii="宋体" w:hAnsi="宋体" w:eastAsia="宋体" w:cs="Courier New"/>
          <w:sz w:val="24"/>
          <w:szCs w:val="24"/>
        </w:rPr>
        <w:t xml:space="preserve">11.1 甲方无正当理由拒绝接受乙方提供服务的，甲方向乙方偿付拒绝接受服务合同价款总值 </w:t>
      </w:r>
      <w:r>
        <w:rPr>
          <w:rFonts w:hint="eastAsia" w:ascii="宋体" w:hAnsi="宋体" w:eastAsia="宋体" w:cs="Courier New"/>
          <w:sz w:val="24"/>
          <w:szCs w:val="24"/>
          <w:lang w:val="en-US" w:eastAsia="zh-CN"/>
        </w:rPr>
        <w:t xml:space="preserve">2%</w:t>
      </w:r>
      <w:r>
        <w:rPr>
          <w:rFonts w:ascii="宋体" w:hAnsi="宋体" w:eastAsia="宋体" w:cs="Courier New"/>
          <w:sz w:val="24"/>
          <w:szCs w:val="24"/>
        </w:rPr>
        <w:t xml:space="preserve"> 的违约金。</w:t>
      </w:r>
      <w:r>
        <w:rPr>
          <w:rFonts w:ascii="宋体" w:hAnsi="宋体" w:eastAsia="宋体" w:cs="Courier New"/>
          <w:sz w:val="24"/>
          <w:szCs w:val="24"/>
        </w:rPr>
      </w:r>
      <w:r/>
    </w:p>
    <w:p>
      <w:pPr>
        <w:pStyle w:val="915"/>
        <w:ind w:left="480" w:hanging="480"/>
        <w:spacing w:before="120" w:after="120"/>
        <w:rPr>
          <w:rFonts w:ascii="宋体" w:hAnsi="宋体" w:eastAsia="宋体" w:cs="Courier New"/>
          <w:sz w:val="24"/>
          <w:szCs w:val="24"/>
        </w:rPr>
      </w:pPr>
      <w:r>
        <w:rPr>
          <w:rFonts w:ascii="宋体" w:hAnsi="宋体" w:eastAsia="宋体" w:cs="Courier New"/>
          <w:sz w:val="24"/>
          <w:szCs w:val="24"/>
        </w:rPr>
        <w:t xml:space="preserve">11.2 甲方无故逾期验收和办理合同款项支付手续的,甲方应按逾期付款总额 </w:t>
      </w:r>
      <w:r>
        <w:rPr>
          <w:rFonts w:hint="eastAsia" w:ascii="宋体" w:hAnsi="宋体" w:eastAsia="宋体" w:cs="Courier New"/>
          <w:sz w:val="24"/>
          <w:szCs w:val="24"/>
          <w:lang w:val="en-US" w:eastAsia="zh-CN"/>
        </w:rPr>
        <w:t xml:space="preserve">0.001%</w:t>
      </w:r>
      <w:r>
        <w:rPr>
          <w:rFonts w:ascii="宋体" w:hAnsi="宋体" w:eastAsia="宋体" w:cs="Courier New"/>
          <w:sz w:val="24"/>
          <w:szCs w:val="24"/>
        </w:rPr>
        <w:t xml:space="preserve"> 每日向乙方支付违约金。</w:t>
      </w:r>
      <w:r>
        <w:rPr>
          <w:rFonts w:ascii="宋体" w:hAnsi="宋体" w:eastAsia="宋体" w:cs="Courier New"/>
          <w:sz w:val="24"/>
          <w:szCs w:val="24"/>
        </w:rPr>
      </w:r>
      <w:r/>
    </w:p>
    <w:p>
      <w:pPr>
        <w:pStyle w:val="915"/>
        <w:ind w:left="480" w:hanging="480"/>
        <w:spacing w:before="120" w:after="120"/>
        <w:rPr>
          <w:rFonts w:ascii="宋体" w:hAnsi="宋体" w:eastAsia="宋体" w:cs="Courier New"/>
          <w:sz w:val="24"/>
          <w:szCs w:val="24"/>
        </w:rPr>
      </w:pPr>
      <w:r>
        <w:rPr>
          <w:rFonts w:ascii="宋体" w:hAnsi="宋体" w:eastAsia="宋体" w:cs="Courier New"/>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 </w:t>
      </w:r>
      <w:r>
        <w:rPr>
          <w:rFonts w:hint="eastAsia" w:ascii="宋体" w:hAnsi="宋体" w:eastAsia="宋体" w:cs="Courier New"/>
          <w:sz w:val="24"/>
          <w:szCs w:val="24"/>
          <w:lang w:val="en-US" w:eastAsia="zh-CN"/>
        </w:rPr>
        <w:t xml:space="preserve">2%</w:t>
      </w:r>
      <w:r>
        <w:rPr>
          <w:rFonts w:ascii="宋体" w:hAnsi="宋体" w:eastAsia="宋体" w:cs="Courier New"/>
          <w:sz w:val="24"/>
          <w:szCs w:val="24"/>
        </w:rPr>
        <w:t xml:space="preserve"> 的违约金，如造成甲方损失超过违约金的，超出部分由乙方继续承担赔偿责任。 </w:t>
      </w:r>
      <w:r>
        <w:rPr>
          <w:rFonts w:ascii="宋体" w:hAnsi="宋体" w:eastAsia="宋体" w:cs="Courier New"/>
          <w:sz w:val="24"/>
          <w:szCs w:val="24"/>
        </w:rPr>
      </w:r>
      <w:r/>
    </w:p>
    <w:p>
      <w:pPr>
        <w:pStyle w:val="915"/>
        <w:ind w:left="480" w:hanging="480"/>
        <w:spacing w:before="120" w:after="120"/>
        <w:rPr>
          <w:rFonts w:hint="eastAsia" w:ascii="宋体" w:hAnsi="宋体" w:eastAsia="宋体" w:cs="Courier New"/>
          <w:sz w:val="24"/>
          <w:szCs w:val="24"/>
        </w:rPr>
      </w:pPr>
      <w:r>
        <w:rPr>
          <w:rFonts w:ascii="宋体" w:hAnsi="宋体" w:eastAsia="宋体" w:cs="Courier New"/>
          <w:sz w:val="24"/>
          <w:szCs w:val="24"/>
        </w:rPr>
        <w:t xml:space="preserve">11.4 乙方所提供服务的标准不符合合同规定及招标文件规定标准的，甲方有权拒绝接受服务，并可单方面解除合同。</w:t>
      </w:r>
      <w:r>
        <w:rPr>
          <w:rFonts w:hint="eastAsia" w:ascii="宋体" w:hAnsi="宋体" w:eastAsia="宋体" w:cs="Courier New"/>
          <w:sz w:val="24"/>
          <w:szCs w:val="24"/>
        </w:rPr>
      </w:r>
      <w:r/>
    </w:p>
    <w:p>
      <w:pPr>
        <w:pStyle w:val="915"/>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15"/>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15"/>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915"/>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15"/>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15"/>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15"/>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915"/>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15"/>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ascii="宋体" w:hAnsi="宋体" w:eastAsia="宋体" w:cs="Courier New"/>
          <w:sz w:val="24"/>
          <w:szCs w:val="24"/>
        </w:rPr>
        <w:t xml:space="preserve">中华人民共和国现行法律法规</w:t>
      </w:r>
      <w:r>
        <w:rPr>
          <w:rFonts w:hAnsi="宋体"/>
          <w:sz w:val="24"/>
          <w:szCs w:val="24"/>
        </w:rPr>
        <w:t xml:space="preserve">有关条文执行。</w:t>
      </w:r>
      <w:r>
        <w:rPr>
          <w:rFonts w:hAnsi="宋体"/>
          <w:sz w:val="24"/>
          <w:szCs w:val="24"/>
        </w:rPr>
      </w:r>
      <w:r/>
    </w:p>
    <w:p>
      <w:pPr>
        <w:pStyle w:val="915"/>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15"/>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915"/>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15"/>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15"/>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15"/>
        <w:jc w:val="center"/>
        <w:spacing w:before="120" w:after="120" w:line="0" w:lineRule="atLeast"/>
        <w:rPr>
          <w:rFonts w:hint="eastAsia" w:hAnsi="宋体"/>
          <w:sz w:val="24"/>
          <w:szCs w:val="2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5"/>
      <w:r/>
      <w:bookmarkEnd w:id="186"/>
      <w:r/>
      <w:bookmarkEnd w:id="187"/>
      <w:r/>
      <w:bookmarkStart w:id="188" w:name="_Hlt16619369"/>
      <w:r/>
      <w:bookmarkEnd w:id="188"/>
      <w:r/>
      <w:bookmarkStart w:id="189" w:name="_Hlt16619350"/>
      <w:r/>
      <w:bookmarkStart w:id="190" w:name="_Toc16938590"/>
      <w:r/>
      <w:bookmarkStart w:id="191" w:name="_Toc20823346"/>
      <w:r/>
      <w:bookmarkStart w:id="192" w:name="_Toc120614244"/>
      <w:r/>
      <w:bookmarkStart w:id="193" w:name="_Toc462564139"/>
      <w:r/>
      <w:bookmarkStart w:id="194" w:name="_Toc479757211"/>
      <w:r>
        <w:rPr>
          <w:rFonts w:ascii="黑体" w:eastAsia="黑体"/>
          <w:bCs/>
          <w:sz w:val="44"/>
        </w:rPr>
        <w:br w:type="page" w:clear="all"/>
      </w:r>
      <w:r>
        <w:rPr>
          <w:rFonts w:hint="eastAsia" w:ascii="黑体" w:eastAsia="黑体"/>
          <w:bCs/>
          <w:sz w:val="44"/>
        </w:rPr>
        <w:t xml:space="preserve">第</w:t>
      </w:r>
      <w:bookmarkEnd w:id="189"/>
      <w:r>
        <w:rPr>
          <w:rFonts w:hint="eastAsia" w:ascii="黑体" w:eastAsia="黑体"/>
          <w:bCs/>
          <w:sz w:val="44"/>
        </w:rPr>
        <w:t xml:space="preserve">四章 采购需求</w:t>
      </w:r>
      <w:bookmarkEnd w:id="190"/>
      <w:r/>
      <w:bookmarkEnd w:id="191"/>
      <w:r/>
      <w:bookmarkEnd w:id="192"/>
      <w:r>
        <w:rPr>
          <w:rFonts w:hint="eastAsia" w:hAnsi="宋体"/>
          <w:sz w:val="24"/>
          <w:szCs w:val="24"/>
        </w:rPr>
      </w:r>
      <w:r/>
    </w:p>
    <w:p>
      <w:pPr>
        <w:pStyle w:val="877"/>
        <w:spacing w:line="0" w:lineRule="atLeast"/>
        <w:rPr>
          <w:rFonts w:hint="eastAsia" w:ascii="宋体" w:hAnsi="宋体"/>
          <w:color w:val="000000"/>
          <w:sz w:val="24"/>
          <w:szCs w:val="24"/>
          <w:highlight w:val="yellow"/>
        </w:rPr>
      </w:pPr>
      <w:r/>
      <w:bookmarkStart w:id="195" w:name="_Toc26554093"/>
      <w:r/>
      <w:bookmarkStart w:id="196" w:name="_Toc49090575"/>
      <w:r>
        <w:rPr>
          <w:rFonts w:hint="eastAsia" w:ascii="宋体" w:hAnsi="宋体"/>
          <w:color w:val="000000"/>
          <w:sz w:val="24"/>
          <w:szCs w:val="24"/>
        </w:rPr>
        <w:t xml:space="preserve">项目属性:服务类项目。</w:t>
      </w:r>
      <w:r>
        <w:rPr>
          <w:rFonts w:hint="eastAsia" w:ascii="宋体" w:hAnsi="宋体"/>
          <w:color w:val="000000"/>
          <w:sz w:val="24"/>
          <w:szCs w:val="24"/>
          <w:highlight w:val="yellow"/>
        </w:rPr>
      </w:r>
      <w:r/>
    </w:p>
    <w:p>
      <w:pPr>
        <w:pStyle w:val="877"/>
        <w:spacing w:line="0" w:lineRule="atLeast"/>
        <w:rPr>
          <w:rFonts w:hint="eastAsia" w:ascii="宋体" w:hAnsi="宋体"/>
          <w:color w:val="000000"/>
          <w:sz w:val="24"/>
          <w:szCs w:val="24"/>
          <w:highlight w:val="yellow"/>
        </w:rPr>
      </w:pPr>
      <w:r>
        <w:rPr>
          <w:rFonts w:hint="eastAsia" w:ascii="宋体" w:hAnsi="宋体"/>
          <w:color w:val="000000"/>
          <w:sz w:val="24"/>
          <w:szCs w:val="24"/>
          <w:highlight w:val="yellow"/>
        </w:rPr>
      </w:r>
      <w:r/>
    </w:p>
    <w:p>
      <w:pPr>
        <w:pStyle w:val="877"/>
        <w:spacing w:line="0" w:lineRule="atLeast"/>
        <w:rPr>
          <w:rFonts w:ascii="Times New Roman" w:hAnsi="Times New Roman" w:eastAsia="方正仿宋_GBK" w:cs="Times New Roman"/>
          <w:color w:val="000000"/>
          <w:sz w:val="24"/>
          <w:szCs w:val="24"/>
          <w:highlight w:val="yellow"/>
        </w:rPr>
      </w:pPr>
      <w:r/>
      <w:bookmarkStart w:id="197" w:name="_Toc120614281"/>
      <w:r>
        <w:rPr>
          <w:rFonts w:ascii="Times New Roman" w:hAnsi="Times New Roman" w:eastAsia="方正仿宋_GBK" w:cs="Times New Roman"/>
          <w:color w:val="000000"/>
          <w:sz w:val="24"/>
          <w:szCs w:val="24"/>
          <w:highlight w:val="yellow"/>
        </w:rPr>
      </w:r>
      <w:r/>
    </w:p>
    <w:p>
      <w:pPr>
        <w:pStyle w:val="877"/>
        <w:spacing w:line="480" w:lineRule="exact"/>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一、采购标的清单</w:t>
      </w:r>
      <w:r>
        <w:rPr>
          <w:rFonts w:ascii="Times New Roman" w:hAnsi="Times New Roman" w:eastAsia="方正仿宋_GBK" w:cs="Times New Roman"/>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104"/>
        <w:gridCol w:w="3291"/>
        <w:gridCol w:w="3118"/>
      </w:tblGrid>
      <w:tr>
        <w:trPr>
          <w:cantSplit/>
        </w:trPr>
        <w:tc>
          <w:tcPr>
            <w:tcW w:w="846" w:type="dxa"/>
            <w:vAlign w:val="top"/>
            <w:textDirection w:val="lrTb"/>
            <w:noWrap w:val="false"/>
          </w:tcPr>
          <w:p>
            <w:pPr>
              <w:pStyle w:val="877"/>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分包</w:t>
            </w:r>
            <w:r>
              <w:rPr>
                <w:rFonts w:ascii="Times New Roman" w:hAnsi="Times New Roman" w:eastAsia="方正仿宋_GBK" w:cs="Times New Roman"/>
                <w:color w:val="000000"/>
                <w:sz w:val="24"/>
                <w:szCs w:val="24"/>
              </w:rPr>
            </w:r>
            <w:r/>
          </w:p>
        </w:tc>
        <w:tc>
          <w:tcPr>
            <w:tcW w:w="1104" w:type="dxa"/>
            <w:vAlign w:val="center"/>
            <w:textDirection w:val="lrTb"/>
            <w:noWrap w:val="false"/>
          </w:tcPr>
          <w:p>
            <w:pPr>
              <w:pStyle w:val="877"/>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291" w:type="dxa"/>
            <w:vAlign w:val="center"/>
            <w:textDirection w:val="lrTb"/>
            <w:noWrap w:val="false"/>
          </w:tcPr>
          <w:p>
            <w:pPr>
              <w:pStyle w:val="877"/>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b w:val="0"/>
                <w:bCs w:val="0"/>
                <w:color w:val="000000"/>
                <w:sz w:val="24"/>
                <w:szCs w:val="24"/>
              </w:rPr>
              <w:t xml:space="preserve">采购标的</w:t>
            </w:r>
            <w:r>
              <w:rPr>
                <w:rFonts w:ascii="Times New Roman" w:hAnsi="Times New Roman" w:eastAsia="方正仿宋_GBK" w:cs="Times New Roman"/>
                <w:color w:val="000000"/>
                <w:sz w:val="24"/>
                <w:szCs w:val="24"/>
              </w:rPr>
            </w:r>
            <w:r/>
          </w:p>
        </w:tc>
        <w:tc>
          <w:tcPr>
            <w:tcW w:w="3118" w:type="dxa"/>
            <w:vAlign w:val="center"/>
            <w:textDirection w:val="lrTb"/>
            <w:noWrap w:val="false"/>
          </w:tcPr>
          <w:p>
            <w:pPr>
              <w:pStyle w:val="877"/>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对应中小企业划分标准所属行业</w:t>
            </w:r>
            <w:r>
              <w:rPr>
                <w:rFonts w:ascii="Times New Roman" w:hAnsi="Times New Roman" w:eastAsia="方正仿宋_GBK" w:cs="Times New Roman"/>
                <w:color w:val="000000"/>
                <w:sz w:val="24"/>
                <w:szCs w:val="24"/>
              </w:rPr>
            </w:r>
            <w:r/>
          </w:p>
        </w:tc>
      </w:tr>
      <w:tr>
        <w:trPr>
          <w:cantSplit/>
          <w:trHeight w:val="291"/>
        </w:trPr>
        <w:tc>
          <w:tcPr>
            <w:tcW w:w="846" w:type="dxa"/>
            <w:vAlign w:val="top"/>
            <w:textDirection w:val="lrTb"/>
            <w:noWrap w:val="false"/>
          </w:tcPr>
          <w:p>
            <w:pPr>
              <w:pStyle w:val="877"/>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104" w:type="dxa"/>
            <w:vAlign w:val="top"/>
            <w:textDirection w:val="lrTb"/>
            <w:noWrap w:val="false"/>
          </w:tcPr>
          <w:p>
            <w:pPr>
              <w:pStyle w:val="877"/>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291" w:type="dxa"/>
            <w:vAlign w:val="top"/>
            <w:textDirection w:val="lrTb"/>
            <w:noWrap w:val="false"/>
          </w:tcPr>
          <w:p>
            <w:pPr>
              <w:pStyle w:val="877"/>
              <w:jc w:val="center"/>
              <w:spacing w:line="480" w:lineRule="exact"/>
              <w:rPr>
                <w:rFonts w:ascii="Times New Roman" w:hAnsi="Times New Roman" w:eastAsia="方正仿宋_GBK" w:cs="Times New Roman"/>
                <w:color w:val="000000"/>
                <w:sz w:val="24"/>
                <w:szCs w:val="24"/>
              </w:rPr>
            </w:pPr>
            <w:r>
              <w:rPr>
                <w:rFonts w:hint="eastAsia" w:eastAsia="方正仿宋_GBK" w:cs="Times New Roman"/>
                <w:color w:val="000000"/>
                <w:sz w:val="24"/>
                <w:szCs w:val="24"/>
                <w:lang w:val="en-US" w:eastAsia="zh-CN"/>
              </w:rPr>
              <w:t xml:space="preserve">主校区物业管理服务</w:t>
            </w:r>
            <w:r>
              <w:rPr>
                <w:rFonts w:ascii="Times New Roman" w:hAnsi="Times New Roman" w:eastAsia="方正仿宋_GBK" w:cs="Times New Roman"/>
                <w:color w:val="000000"/>
                <w:sz w:val="24"/>
                <w:szCs w:val="24"/>
              </w:rPr>
            </w:r>
            <w:r/>
          </w:p>
        </w:tc>
        <w:tc>
          <w:tcPr>
            <w:tcW w:w="3118" w:type="dxa"/>
            <w:vAlign w:val="top"/>
            <w:textDirection w:val="lrTb"/>
            <w:noWrap w:val="false"/>
          </w:tcPr>
          <w:p>
            <w:pPr>
              <w:pStyle w:val="877"/>
              <w:jc w:val="center"/>
              <w:spacing w:line="480" w:lineRule="exact"/>
              <w:rPr>
                <w:rFonts w:ascii="Times New Roman" w:hAnsi="Times New Roman" w:eastAsia="方正仿宋_GBK" w:cs="Times New Roman"/>
                <w:color w:val="000000"/>
                <w:sz w:val="24"/>
                <w:szCs w:val="24"/>
                <w:lang w:val="en-US" w:eastAsia="zh-CN"/>
              </w:rPr>
            </w:pPr>
            <w:r>
              <w:rPr>
                <w:rFonts w:hint="eastAsia" w:eastAsia="方正仿宋_GBK" w:cs="Times New Roman"/>
                <w:color w:val="000000"/>
                <w:sz w:val="24"/>
                <w:szCs w:val="24"/>
                <w:lang w:val="en-US" w:eastAsia="zh-CN"/>
              </w:rPr>
              <w:t xml:space="preserve">物业管理</w:t>
            </w:r>
            <w:r>
              <w:rPr>
                <w:rFonts w:ascii="Times New Roman" w:hAnsi="Times New Roman" w:eastAsia="方正仿宋_GBK" w:cs="Times New Roman"/>
                <w:color w:val="000000"/>
                <w:sz w:val="24"/>
                <w:szCs w:val="24"/>
                <w:lang w:val="en-US" w:eastAsia="zh-CN"/>
              </w:rPr>
            </w:r>
            <w:r/>
          </w:p>
        </w:tc>
      </w:tr>
    </w:tbl>
    <w:p>
      <w:pPr>
        <w:pStyle w:val="877"/>
        <w:spacing w:line="480" w:lineRule="exact"/>
        <w:rPr>
          <w:rFonts w:ascii="Times New Roman" w:hAnsi="Times New Roman" w:eastAsia="方正仿宋_GBK" w:cs="Times New Roman"/>
          <w:color w:val="000000"/>
          <w:sz w:val="24"/>
          <w:szCs w:val="24"/>
          <w:highlight w:val="yellow"/>
        </w:rPr>
      </w:pPr>
      <w:r>
        <w:rPr>
          <w:rFonts w:ascii="Times New Roman" w:hAnsi="Times New Roman" w:eastAsia="方正仿宋_GBK" w:cs="Times New Roman"/>
          <w:b/>
          <w:color w:val="000000"/>
          <w:sz w:val="24"/>
          <w:szCs w:val="24"/>
        </w:rPr>
        <w:t xml:space="preserve">二、技术要求</w:t>
      </w:r>
      <w:r>
        <w:rPr>
          <w:rFonts w:ascii="Times New Roman" w:hAnsi="Times New Roman" w:eastAsia="方正仿宋_GBK" w:cs="Times New Roman"/>
          <w:color w:val="000000"/>
          <w:sz w:val="24"/>
          <w:szCs w:val="24"/>
          <w:highlight w:val="yellow"/>
        </w:rPr>
      </w:r>
      <w:r/>
    </w:p>
    <w:p>
      <w:pPr>
        <w:pStyle w:val="877"/>
        <w:spacing w:line="0" w:lineRule="atLeas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技术要求是指对采购标的功能和质量要求，包括性能、材料、结构、外观、安全，或者服务内容和标准等。</w:t>
      </w:r>
      <w:r>
        <w:rPr>
          <w:rFonts w:ascii="Times New Roman" w:hAnsi="Times New Roman" w:eastAsia="方正仿宋_GBK" w:cs="Times New Roman"/>
          <w:bCs/>
          <w:sz w:val="24"/>
          <w:szCs w:val="24"/>
        </w:rPr>
      </w:r>
      <w:r/>
    </w:p>
    <w:p>
      <w:pPr>
        <w:pStyle w:val="877"/>
        <w:spacing w:line="0" w:lineRule="atLeast"/>
        <w:rPr>
          <w:rFonts w:ascii="Times New Roman" w:hAnsi="Times New Roman" w:eastAsia="方正仿宋_GBK" w:cs="Times New Roman"/>
          <w:bCs/>
          <w:sz w:val="24"/>
          <w:szCs w:val="24"/>
          <w:highlight w:val="none"/>
          <w:lang w:eastAsia="zh-CN"/>
        </w:rPr>
      </w:pPr>
      <w:r>
        <w:rPr>
          <w:rFonts w:ascii="Times New Roman" w:hAnsi="Times New Roman" w:eastAsia="方正仿宋_GBK" w:cs="Times New Roman"/>
          <w:bCs/>
          <w:sz w:val="24"/>
          <w:szCs w:val="24"/>
          <w:lang w:val="en-US" w:eastAsia="zh-CN"/>
        </w:rPr>
        <w:t xml:space="preserve">   </w:t>
      </w:r>
      <w:r>
        <w:rPr>
          <w:rFonts w:ascii="Times New Roman" w:hAnsi="Times New Roman" w:eastAsia="方正仿宋_GBK" w:cs="Times New Roman"/>
          <w:bCs/>
          <w:sz w:val="24"/>
          <w:szCs w:val="24"/>
          <w:highlight w:val="none"/>
          <w:lang w:val="en-US" w:eastAsia="zh-CN"/>
        </w:rPr>
        <w:t xml:space="preserve">本次采购需切实履行绿色采购，参照《江苏省财政厅关于加强政府绿色采购有关事项的通知》（苏财购</w:t>
      </w:r>
      <w:r>
        <w:rPr>
          <w:rFonts w:ascii="Times New Roman" w:hAnsi="Times New Roman" w:eastAsia="方正仿宋_GBK" w:cs="Times New Roman"/>
          <w:bCs/>
          <w:sz w:val="24"/>
          <w:szCs w:val="24"/>
          <w:highlight w:val="none"/>
        </w:rPr>
        <w:t xml:space="preserve">〔202</w:t>
      </w:r>
      <w:r>
        <w:rPr>
          <w:rFonts w:ascii="Times New Roman" w:hAnsi="Times New Roman" w:eastAsia="方正仿宋_GBK" w:cs="Times New Roman"/>
          <w:bCs/>
          <w:sz w:val="24"/>
          <w:szCs w:val="24"/>
          <w:highlight w:val="none"/>
          <w:lang w:val="en-US" w:eastAsia="zh-CN"/>
        </w:rPr>
        <w:t xml:space="preserve">3</w:t>
      </w:r>
      <w:r>
        <w:rPr>
          <w:rFonts w:ascii="Times New Roman" w:hAnsi="Times New Roman" w:eastAsia="方正仿宋_GBK" w:cs="Times New Roman"/>
          <w:bCs/>
          <w:sz w:val="24"/>
          <w:szCs w:val="24"/>
          <w:highlight w:val="none"/>
        </w:rPr>
        <w:t xml:space="preserve">〕</w:t>
      </w:r>
      <w:r>
        <w:rPr>
          <w:rFonts w:ascii="Times New Roman" w:hAnsi="Times New Roman" w:eastAsia="方正仿宋_GBK" w:cs="Times New Roman"/>
          <w:bCs/>
          <w:sz w:val="24"/>
          <w:szCs w:val="24"/>
          <w:highlight w:val="none"/>
          <w:lang w:val="en-US" w:eastAsia="zh-CN"/>
        </w:rPr>
        <w:t xml:space="preserve">65</w:t>
      </w:r>
      <w:r>
        <w:rPr>
          <w:rFonts w:ascii="Times New Roman" w:hAnsi="Times New Roman" w:eastAsia="方正仿宋_GBK" w:cs="Times New Roman"/>
          <w:bCs/>
          <w:sz w:val="24"/>
          <w:szCs w:val="24"/>
          <w:highlight w:val="none"/>
        </w:rPr>
        <w:t xml:space="preserve">号</w:t>
      </w:r>
      <w:r>
        <w:rPr>
          <w:rFonts w:ascii="Times New Roman" w:hAnsi="Times New Roman" w:eastAsia="方正仿宋_GBK" w:cs="Times New Roman"/>
          <w:bCs/>
          <w:sz w:val="24"/>
          <w:szCs w:val="24"/>
          <w:highlight w:val="none"/>
          <w:lang w:eastAsia="zh-CN"/>
        </w:rPr>
        <w:t xml:space="preserve">），在物业、合同能源管理等服务类采购项目需求中，要强化绿色低碳管理目标和服务要求，促进绿色产品和服务的推广应用。</w:t>
      </w:r>
      <w:r>
        <w:rPr>
          <w:rFonts w:ascii="Times New Roman" w:hAnsi="Times New Roman" w:eastAsia="方正仿宋_GBK" w:cs="Times New Roman"/>
          <w:bCs/>
          <w:sz w:val="24"/>
          <w:szCs w:val="24"/>
          <w:highlight w:val="none"/>
          <w:lang w:eastAsia="zh-CN"/>
        </w:rPr>
      </w:r>
      <w:r/>
    </w:p>
    <w:p>
      <w:pPr>
        <w:pStyle w:val="877"/>
        <w:spacing w:line="0" w:lineRule="atLeast"/>
        <w:rPr>
          <w:rFonts w:eastAsia="方正仿宋_GBK"/>
          <w:bCs/>
          <w:sz w:val="24"/>
          <w:szCs w:val="24"/>
        </w:rPr>
      </w:pPr>
      <w:r>
        <w:rPr>
          <w:rFonts w:eastAsia="方正仿宋_GBK"/>
          <w:bCs/>
          <w:sz w:val="24"/>
          <w:szCs w:val="24"/>
        </w:rPr>
        <w:t xml:space="preserve">（一） 招标范围</w:t>
      </w:r>
      <w:r>
        <w:rPr>
          <w:rFonts w:eastAsia="方正仿宋_GBK"/>
          <w:bCs/>
          <w:sz w:val="24"/>
          <w:szCs w:val="24"/>
        </w:rPr>
      </w:r>
      <w:r/>
    </w:p>
    <w:p>
      <w:pPr>
        <w:pStyle w:val="877"/>
        <w:spacing w:line="0" w:lineRule="atLeast"/>
        <w:rPr>
          <w:rFonts w:eastAsia="方正仿宋_GBK"/>
          <w:bCs/>
          <w:sz w:val="24"/>
          <w:szCs w:val="24"/>
        </w:rPr>
      </w:pPr>
      <w:r>
        <w:rPr>
          <w:rFonts w:hint="eastAsia" w:eastAsia="方正仿宋_GBK"/>
          <w:bCs/>
          <w:sz w:val="24"/>
          <w:szCs w:val="24"/>
        </w:rPr>
        <w:t xml:space="preserve">南通卫生健康职业学院</w:t>
      </w:r>
      <w:r>
        <w:rPr>
          <w:rFonts w:eastAsia="方正仿宋_GBK"/>
          <w:bCs/>
          <w:sz w:val="24"/>
          <w:szCs w:val="24"/>
        </w:rPr>
        <w:t xml:space="preserve">主校区物业管理服务（南通市经济技术开发区振兴东路288号）</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（二） 服务范围</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主校区内包括但不限于日常物业管理、学生公寓管理，日常安全巡查，日常保洁，设施</w:t>
      </w:r>
      <w:r>
        <w:rPr>
          <w:rFonts w:hint="eastAsia" w:eastAsia="方正仿宋_GBK"/>
          <w:bCs/>
          <w:sz w:val="24"/>
          <w:szCs w:val="24"/>
        </w:rPr>
        <w:t xml:space="preserve">设备</w:t>
      </w:r>
      <w:r>
        <w:rPr>
          <w:rFonts w:eastAsia="方正仿宋_GBK"/>
          <w:bCs/>
          <w:sz w:val="24"/>
          <w:szCs w:val="24"/>
        </w:rPr>
        <w:t xml:space="preserve">维修等。</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（三）本项目预算金额及报价要求</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本项目最高限价</w:t>
      </w:r>
      <w:r>
        <w:rPr>
          <w:rFonts w:hint="eastAsia" w:eastAsia="方正仿宋_GBK"/>
          <w:bCs/>
          <w:sz w:val="24"/>
          <w:szCs w:val="24"/>
          <w:lang w:val="en-US" w:eastAsia="zh-CN"/>
        </w:rPr>
        <w:t xml:space="preserve">190</w:t>
      </w:r>
      <w:r>
        <w:rPr>
          <w:rFonts w:eastAsia="方正仿宋_GBK"/>
          <w:bCs/>
          <w:sz w:val="24"/>
          <w:szCs w:val="24"/>
        </w:rPr>
        <w:t xml:space="preserve">万元（共计1</w:t>
      </w:r>
      <w:r>
        <w:rPr>
          <w:rFonts w:hint="eastAsia" w:eastAsia="方正仿宋_GBK"/>
          <w:bCs/>
          <w:sz w:val="24"/>
          <w:szCs w:val="24"/>
          <w:lang w:val="en-US" w:eastAsia="zh-CN"/>
        </w:rPr>
        <w:t xml:space="preserve">2</w:t>
      </w:r>
      <w:r>
        <w:rPr>
          <w:rFonts w:eastAsia="方正仿宋_GBK"/>
          <w:bCs/>
          <w:sz w:val="24"/>
          <w:szCs w:val="24"/>
        </w:rPr>
        <w:t xml:space="preserve">个月）</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（四）南通卫生高职校概况</w:t>
      </w:r>
      <w:r>
        <w:rPr>
          <w:rFonts w:eastAsia="方正仿宋_GBK"/>
          <w:bCs/>
          <w:sz w:val="24"/>
          <w:szCs w:val="24"/>
        </w:rPr>
      </w:r>
      <w:r/>
    </w:p>
    <w:p>
      <w:pPr>
        <w:pStyle w:val="877"/>
        <w:spacing w:line="0" w:lineRule="atLeast"/>
        <w:rPr>
          <w:rFonts w:eastAsia="方正仿宋_GBK"/>
          <w:bCs/>
          <w:sz w:val="24"/>
          <w:szCs w:val="24"/>
        </w:rPr>
      </w:pPr>
      <w:r>
        <w:rPr>
          <w:rFonts w:hint="eastAsia" w:eastAsia="方正仿宋_GBK"/>
          <w:bCs/>
          <w:sz w:val="24"/>
          <w:szCs w:val="24"/>
        </w:rPr>
        <w:t xml:space="preserve">南通卫生健康职业学院</w:t>
      </w:r>
      <w:r>
        <w:rPr>
          <w:rFonts w:eastAsia="方正仿宋_GBK"/>
          <w:bCs/>
          <w:sz w:val="24"/>
          <w:szCs w:val="24"/>
        </w:rPr>
        <w:t xml:space="preserve">位于南通市开发区振兴东路288号，学校占地面积317亩，绿化面积6.9万平方米，塑胶操场面积1.7万平方米，学校总建筑面积16.5万平方米，其中宿舍面积6万平方米，教学楼及东西实训楼4.1万平方米，行政图文中心面积3万平方米，食堂1万平方米，体育馆0.7万平方米，其余还有配电房、道路等建筑设施。</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（五）物业管理基本工作任务</w:t>
      </w:r>
      <w:r>
        <w:rPr>
          <w:rFonts w:eastAsia="方正仿宋_GBK"/>
          <w:bCs/>
          <w:sz w:val="24"/>
          <w:szCs w:val="24"/>
        </w:rPr>
      </w:r>
      <w:r/>
    </w:p>
    <w:p>
      <w:pPr>
        <w:pStyle w:val="877"/>
        <w:spacing w:line="0" w:lineRule="atLeast"/>
        <w:rPr>
          <w:rFonts w:eastAsia="方正仿宋_GBK"/>
          <w:b/>
          <w:sz w:val="24"/>
          <w:szCs w:val="24"/>
        </w:rPr>
      </w:pPr>
      <w:r>
        <w:rPr>
          <w:rFonts w:eastAsia="方正仿宋_GBK"/>
          <w:b/>
          <w:sz w:val="24"/>
          <w:szCs w:val="24"/>
        </w:rPr>
        <w:t xml:space="preserve">1.物业管理项目经理或实际现场负责人</w:t>
      </w:r>
      <w:r>
        <w:rPr>
          <w:rFonts w:eastAsia="方正仿宋_GBK"/>
          <w:b/>
          <w:sz w:val="24"/>
          <w:szCs w:val="24"/>
        </w:rPr>
      </w:r>
      <w:r/>
    </w:p>
    <w:p>
      <w:pPr>
        <w:pStyle w:val="877"/>
        <w:spacing w:line="0" w:lineRule="atLeast"/>
        <w:rPr>
          <w:rFonts w:eastAsia="方正仿宋_GBK"/>
          <w:bCs/>
          <w:sz w:val="24"/>
          <w:szCs w:val="24"/>
        </w:rPr>
      </w:pPr>
      <w:r>
        <w:rPr>
          <w:rFonts w:eastAsia="方正仿宋_GBK"/>
          <w:bCs/>
          <w:sz w:val="24"/>
          <w:szCs w:val="24"/>
        </w:rPr>
        <w:t xml:space="preserve">中标方至少安排1名项目经理或实际现场负责人，加强对各岗位物业工人的领导，协调工作，做好检查考核工作，服从学校后勤处的领导，接受其它工作任务。</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所配备项目经理或实际现场负责人需在投标书上明确人员，在合同期内不得</w:t>
      </w:r>
      <w:r>
        <w:rPr>
          <w:rFonts w:hint="eastAsia" w:eastAsia="方正仿宋_GBK"/>
          <w:bCs/>
          <w:sz w:val="24"/>
          <w:szCs w:val="24"/>
        </w:rPr>
        <w:t xml:space="preserve">随意</w:t>
      </w:r>
      <w:r>
        <w:rPr>
          <w:rFonts w:eastAsia="方正仿宋_GBK"/>
          <w:bCs/>
          <w:sz w:val="24"/>
          <w:szCs w:val="24"/>
        </w:rPr>
        <w:t xml:space="preserve">更换。</w:t>
      </w:r>
      <w:r>
        <w:rPr>
          <w:rFonts w:eastAsia="方正仿宋_GBK"/>
          <w:bCs/>
          <w:sz w:val="24"/>
          <w:szCs w:val="24"/>
        </w:rPr>
      </w:r>
      <w:r/>
    </w:p>
    <w:p>
      <w:pPr>
        <w:pStyle w:val="877"/>
        <w:spacing w:line="0" w:lineRule="atLeast"/>
        <w:rPr>
          <w:rFonts w:eastAsia="方正仿宋_GBK"/>
          <w:bCs/>
          <w:sz w:val="24"/>
          <w:szCs w:val="24"/>
        </w:rPr>
      </w:pPr>
      <w:r>
        <w:rPr>
          <w:rFonts w:hint="eastAsia" w:eastAsia="方正仿宋_GBK"/>
          <w:bCs/>
          <w:sz w:val="24"/>
          <w:szCs w:val="24"/>
        </w:rPr>
        <w:t xml:space="preserve">由后勤处电子化考勤，请假调班需经后勤处批准。</w:t>
      </w:r>
      <w:r>
        <w:rPr>
          <w:rFonts w:eastAsia="方正仿宋_GBK"/>
          <w:bCs/>
          <w:sz w:val="24"/>
          <w:szCs w:val="24"/>
        </w:rPr>
      </w:r>
      <w:r/>
    </w:p>
    <w:p>
      <w:pPr>
        <w:pStyle w:val="877"/>
        <w:spacing w:line="0" w:lineRule="atLeast"/>
        <w:rPr>
          <w:rFonts w:eastAsia="方正仿宋_GBK"/>
          <w:bCs/>
          <w:sz w:val="24"/>
          <w:szCs w:val="24"/>
        </w:rPr>
      </w:pPr>
      <w:r>
        <w:rPr>
          <w:rFonts w:eastAsia="方正仿宋_GBK"/>
          <w:b/>
          <w:sz w:val="24"/>
          <w:szCs w:val="24"/>
        </w:rPr>
        <w:t xml:space="preserve">2.校园环境卫生管理</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校园环境卫生管理的任务是环境的清扫保洁，消灭蚊蝇孳生地及保持排水排污系统管道畅通等。</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1）内外环境的的保洁服务范围</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校内所有楼宇、道路、河塘等的保洁，包括教学楼、实验楼、行政楼</w:t>
      </w:r>
      <w:r>
        <w:rPr>
          <w:rFonts w:hint="eastAsia" w:eastAsia="方正仿宋_GBK"/>
          <w:bCs/>
          <w:sz w:val="24"/>
          <w:szCs w:val="24"/>
        </w:rPr>
        <w:t xml:space="preserve">、</w:t>
      </w:r>
      <w:r>
        <w:rPr>
          <w:rFonts w:eastAsia="方正仿宋_GBK"/>
          <w:bCs/>
          <w:sz w:val="24"/>
          <w:szCs w:val="24"/>
        </w:rPr>
        <w:t xml:space="preserve">图文信息中心、计算机实训中心、体育馆、学生公寓、钟楼、校门广场、主干道、河塘、跑道、田径场、运动场地与看台、花圃及各楼宇地下室以及所有地上建筑的屋顶、景观水池等。</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2）内外环境的保洁职责、任务</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●负责完成校园主干道卫生清扫和绿化带杂物的清理，做到无纸片杂物、无树叶、无积水。</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●负责校内所有垃圾桶的清运，垃圾桶外表卫生，垃圾桶每天至少清理一次。</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●负责垃圾房的管理，定期喷洒杀虫剂。</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●负责所有保洁范围内的厕所地面干净，便池无尿垢，烟蒂，便池勤清理；楼宇走廊地面干净、无口香糖，顶棚、墙壁无蛛网、灰尘；楼梯踏步、墙壁干净，楼梯玻璃，扶手无灰尘。</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●负责清洁行政楼、教学楼、实训楼、体育馆、看台、计算机实训中心公共部位所有门窗和大理石墙面，负责清洁行政楼全部房间的门窗，保持玻璃整洁、明亮，墙面无浮灰。</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●负责公共教室、阶梯教室、教室休息室按时开关门，地面无污渍、无纸屑，桌凳无灰尘，无常明灯。</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●负责全校会议室、报告厅、校史馆、活动室、休息室等公共场所的卫生打扫（包括行政楼16、18、19、20楼室内卫生打扫）。</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●负责所有楼宇屋顶清扫，保持屋面下水道畅通。</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●东实训楼塑胶地面专业清扫：根据学校通知使用专业清洗打磨器具进行去污、磨光、打腊、清洁，打扫时间安排在正常教学时间外。</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●东西教学楼走廊楼道水磨石地面专业清扫：根据学校通知使用专业清洗打磨器具进行去污、磨光、打腊、清洁，打扫时间安排在正常教学时间外。</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●景观水池清洁，打捞水面上的漂浮垃圾，水面无明显漂浮物。</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●负责楼宇内所配水电、生活设施损坏的及时报修。</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●负责完成临时性突击</w:t>
      </w:r>
      <w:r>
        <w:rPr>
          <w:rFonts w:hint="eastAsia" w:eastAsia="方正仿宋_GBK"/>
          <w:bCs/>
          <w:sz w:val="24"/>
          <w:szCs w:val="24"/>
        </w:rPr>
        <w:t xml:space="preserve">抢险抢修</w:t>
      </w:r>
      <w:r>
        <w:rPr>
          <w:rFonts w:eastAsia="方正仿宋_GBK"/>
          <w:bCs/>
          <w:sz w:val="24"/>
          <w:szCs w:val="24"/>
        </w:rPr>
        <w:t xml:space="preserve">任务</w:t>
      </w:r>
      <w:r>
        <w:rPr>
          <w:rFonts w:hint="eastAsia" w:eastAsia="方正仿宋_GBK"/>
          <w:bCs/>
          <w:sz w:val="24"/>
          <w:szCs w:val="24"/>
        </w:rPr>
        <w:t xml:space="preserve">，保障学校教学秩序</w:t>
      </w:r>
      <w:r>
        <w:rPr>
          <w:rFonts w:eastAsia="方正仿宋_GBK"/>
          <w:bCs/>
          <w:sz w:val="24"/>
          <w:szCs w:val="24"/>
        </w:rPr>
        <w:t xml:space="preserve">。</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3）保洁服务的要求和标准</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工作时间：学校早自习前至夜自休后（根据学校作息时间规定）。每天各道路、楼宇必须进行一次全面打扫，每天道路、楼宇保持巡视、打扫。阶梯教室每天中午、下午及晚上在完成教学任务后必须各进行一次打扫。周末、法定节假日、寒暑假保洁必须达到日常要求。</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w:t>
      </w:r>
      <w:r>
        <w:rPr>
          <w:rFonts w:hint="eastAsia" w:eastAsia="方正仿宋_GBK"/>
          <w:bCs/>
          <w:sz w:val="24"/>
          <w:szCs w:val="24"/>
        </w:rPr>
        <w:t xml:space="preserve">由后勤处电子化考勤，请假调班需经物业经理、后勤处批准</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●人员配备：人员数量由投标人根据招标人现场确定，必须满足招标人任务需求，但不得少于2</w:t>
      </w:r>
      <w:r>
        <w:rPr>
          <w:rFonts w:hint="eastAsia" w:eastAsia="方正仿宋_GBK"/>
          <w:bCs/>
          <w:sz w:val="24"/>
          <w:szCs w:val="24"/>
        </w:rPr>
        <w:t xml:space="preserve">4</w:t>
      </w:r>
      <w:r>
        <w:rPr>
          <w:rFonts w:eastAsia="方正仿宋_GBK"/>
          <w:bCs/>
          <w:sz w:val="24"/>
          <w:szCs w:val="24"/>
        </w:rPr>
        <w:t xml:space="preserve">人。</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人员年龄平均小于58周岁，所有人员最高不得超过63周岁。</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●工具配备：主要道路清扫必须配备</w:t>
      </w:r>
      <w:r>
        <w:rPr>
          <w:rFonts w:hint="eastAsia" w:eastAsia="方正仿宋_GBK"/>
          <w:bCs/>
          <w:sz w:val="24"/>
          <w:szCs w:val="24"/>
        </w:rPr>
        <w:t xml:space="preserve">具有扫地、吸尘、洒水、高压水枪冲洗功能的</w:t>
      </w:r>
      <w:r>
        <w:rPr>
          <w:rFonts w:eastAsia="方正仿宋_GBK"/>
          <w:bCs/>
          <w:sz w:val="24"/>
          <w:szCs w:val="24"/>
        </w:rPr>
        <w:t xml:space="preserve">扫路车，</w:t>
      </w:r>
      <w:r>
        <w:rPr>
          <w:rFonts w:hint="eastAsia" w:eastAsia="方正仿宋_GBK"/>
          <w:bCs/>
          <w:sz w:val="24"/>
          <w:szCs w:val="24"/>
        </w:rPr>
        <w:t xml:space="preserve">物业公司需要为</w:t>
      </w:r>
      <w:r>
        <w:rPr>
          <w:rFonts w:eastAsia="方正仿宋_GBK"/>
          <w:bCs/>
          <w:sz w:val="24"/>
          <w:szCs w:val="24"/>
        </w:rPr>
        <w:t xml:space="preserve">保洁员配备</w:t>
      </w:r>
      <w:r>
        <w:rPr>
          <w:rFonts w:hint="eastAsia" w:eastAsia="方正仿宋_GBK"/>
          <w:bCs/>
          <w:sz w:val="24"/>
          <w:szCs w:val="24"/>
        </w:rPr>
        <w:t xml:space="preserve">全套</w:t>
      </w:r>
      <w:r>
        <w:rPr>
          <w:rFonts w:eastAsia="方正仿宋_GBK"/>
          <w:bCs/>
          <w:sz w:val="24"/>
          <w:szCs w:val="24"/>
        </w:rPr>
        <w:t xml:space="preserve">劳动工具。</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●各保洁区域保洁</w:t>
      </w:r>
      <w:r>
        <w:rPr>
          <w:rFonts w:hint="eastAsia" w:eastAsia="方正仿宋_GBK"/>
          <w:bCs/>
          <w:sz w:val="24"/>
          <w:szCs w:val="24"/>
        </w:rPr>
        <w:t xml:space="preserve">服务</w:t>
      </w:r>
      <w:r>
        <w:rPr>
          <w:rFonts w:eastAsia="方正仿宋_GBK"/>
          <w:bCs/>
          <w:sz w:val="24"/>
          <w:szCs w:val="24"/>
        </w:rPr>
        <w:t xml:space="preserve">标准</w:t>
      </w:r>
      <w:r>
        <w:rPr>
          <w:rFonts w:eastAsia="方正仿宋_GBK"/>
          <w:bCs/>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3073"/>
        <w:gridCol w:w="1248"/>
        <w:gridCol w:w="3013"/>
      </w:tblGrid>
      <w:tr>
        <w:trPr/>
        <w:tc>
          <w:tcPr>
            <w:tcW w:w="118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保洁区域</w:t>
            </w:r>
            <w:r>
              <w:rPr>
                <w:rFonts w:eastAsia="方正仿宋_GBK"/>
                <w:bCs/>
                <w:sz w:val="24"/>
                <w:szCs w:val="24"/>
              </w:rPr>
            </w:r>
            <w:r/>
          </w:p>
        </w:tc>
        <w:tc>
          <w:tcPr>
            <w:tcW w:w="307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保洁项目</w:t>
            </w:r>
            <w:r>
              <w:rPr>
                <w:rFonts w:eastAsia="方正仿宋_GBK"/>
                <w:bCs/>
                <w:sz w:val="24"/>
                <w:szCs w:val="24"/>
              </w:rPr>
            </w:r>
            <w:r/>
          </w:p>
        </w:tc>
        <w:tc>
          <w:tcPr>
            <w:tcW w:w="124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保洁频率</w:t>
            </w:r>
            <w:r>
              <w:rPr>
                <w:rFonts w:eastAsia="方正仿宋_GBK"/>
                <w:bCs/>
                <w:sz w:val="24"/>
                <w:szCs w:val="24"/>
              </w:rPr>
            </w:r>
            <w:r/>
          </w:p>
        </w:tc>
        <w:tc>
          <w:tcPr>
            <w:tcW w:w="301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保洁标准和要求</w:t>
            </w:r>
            <w:r>
              <w:rPr>
                <w:rFonts w:eastAsia="方正仿宋_GBK"/>
                <w:bCs/>
                <w:sz w:val="24"/>
                <w:szCs w:val="24"/>
              </w:rPr>
            </w:r>
            <w:r/>
          </w:p>
        </w:tc>
      </w:tr>
      <w:tr>
        <w:trPr/>
        <w:tc>
          <w:tcPr>
            <w:tcW w:w="1188" w:type="dxa"/>
            <w:vAlign w:val="center"/>
            <w:vMerge w:val="restart"/>
            <w:textDirection w:val="lrTb"/>
            <w:noWrap w:val="false"/>
          </w:tcPr>
          <w:p>
            <w:pPr>
              <w:pStyle w:val="877"/>
              <w:spacing w:line="0" w:lineRule="atLeast"/>
              <w:rPr>
                <w:rFonts w:eastAsia="方正仿宋_GBK"/>
                <w:bCs/>
                <w:sz w:val="24"/>
                <w:szCs w:val="24"/>
              </w:rPr>
            </w:pPr>
            <w:r>
              <w:rPr>
                <w:rFonts w:eastAsia="方正仿宋_GBK"/>
                <w:bCs/>
                <w:sz w:val="24"/>
                <w:szCs w:val="24"/>
              </w:rPr>
              <w:t xml:space="preserve">大厅</w:t>
            </w:r>
            <w:r>
              <w:rPr>
                <w:rFonts w:eastAsia="方正仿宋_GBK"/>
                <w:bCs/>
                <w:sz w:val="24"/>
                <w:szCs w:val="24"/>
              </w:rPr>
            </w:r>
            <w:r/>
          </w:p>
        </w:tc>
        <w:tc>
          <w:tcPr>
            <w:tcW w:w="307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地面（推尘）</w:t>
            </w:r>
            <w:r>
              <w:rPr>
                <w:rFonts w:eastAsia="方正仿宋_GBK"/>
                <w:bCs/>
                <w:sz w:val="24"/>
                <w:szCs w:val="24"/>
              </w:rPr>
            </w:r>
            <w:r/>
          </w:p>
        </w:tc>
        <w:tc>
          <w:tcPr>
            <w:tcW w:w="124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不断巡视</w:t>
            </w:r>
            <w:r>
              <w:rPr>
                <w:rFonts w:eastAsia="方正仿宋_GBK"/>
                <w:bCs/>
                <w:sz w:val="24"/>
                <w:szCs w:val="24"/>
              </w:rPr>
            </w:r>
            <w:r/>
          </w:p>
        </w:tc>
        <w:tc>
          <w:tcPr>
            <w:tcW w:w="301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地面光亮、无尘</w:t>
            </w:r>
            <w:r>
              <w:rPr>
                <w:rFonts w:eastAsia="方正仿宋_GBK"/>
                <w:bCs/>
                <w:sz w:val="24"/>
                <w:szCs w:val="24"/>
              </w:rPr>
            </w:r>
            <w:r/>
          </w:p>
        </w:tc>
      </w:tr>
      <w:tr>
        <w:trPr/>
        <w:tc>
          <w:tcPr>
            <w:tcW w:w="1188" w:type="dxa"/>
            <w:vAlign w:val="center"/>
            <w:vMerge w:val="continue"/>
            <w:textDirection w:val="lrTb"/>
            <w:noWrap w:val="false"/>
          </w:tcPr>
          <w:p>
            <w:pPr>
              <w:pStyle w:val="877"/>
              <w:spacing w:line="0" w:lineRule="atLeast"/>
              <w:rPr>
                <w:rFonts w:eastAsia="方正仿宋_GBK"/>
                <w:bCs/>
                <w:sz w:val="24"/>
                <w:szCs w:val="24"/>
              </w:rPr>
            </w:pPr>
            <w:r>
              <w:rPr>
                <w:rFonts w:eastAsia="方正仿宋_GBK"/>
                <w:bCs/>
                <w:sz w:val="24"/>
                <w:szCs w:val="24"/>
              </w:rPr>
            </w:r>
            <w:r/>
          </w:p>
        </w:tc>
        <w:tc>
          <w:tcPr>
            <w:tcW w:w="307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墙壁、踢脚线（擦拭）</w:t>
            </w:r>
            <w:r>
              <w:rPr>
                <w:rFonts w:eastAsia="方正仿宋_GBK"/>
                <w:bCs/>
                <w:sz w:val="24"/>
                <w:szCs w:val="24"/>
              </w:rPr>
            </w:r>
            <w:r/>
          </w:p>
        </w:tc>
        <w:tc>
          <w:tcPr>
            <w:tcW w:w="124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1次/日</w:t>
            </w:r>
            <w:r>
              <w:rPr>
                <w:rFonts w:eastAsia="方正仿宋_GBK"/>
                <w:bCs/>
                <w:sz w:val="24"/>
                <w:szCs w:val="24"/>
              </w:rPr>
            </w:r>
            <w:r/>
          </w:p>
        </w:tc>
        <w:tc>
          <w:tcPr>
            <w:tcW w:w="301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无尘土、污迹</w:t>
            </w:r>
            <w:r>
              <w:rPr>
                <w:rFonts w:eastAsia="方正仿宋_GBK"/>
                <w:bCs/>
                <w:sz w:val="24"/>
                <w:szCs w:val="24"/>
              </w:rPr>
            </w:r>
            <w:r/>
          </w:p>
        </w:tc>
      </w:tr>
      <w:tr>
        <w:trPr>
          <w:trHeight w:val="90"/>
        </w:trPr>
        <w:tc>
          <w:tcPr>
            <w:tcW w:w="1188" w:type="dxa"/>
            <w:vAlign w:val="center"/>
            <w:vMerge w:val="continue"/>
            <w:textDirection w:val="lrTb"/>
            <w:noWrap w:val="false"/>
          </w:tcPr>
          <w:p>
            <w:pPr>
              <w:pStyle w:val="877"/>
              <w:spacing w:line="0" w:lineRule="atLeast"/>
              <w:rPr>
                <w:rFonts w:eastAsia="方正仿宋_GBK"/>
                <w:bCs/>
                <w:sz w:val="24"/>
                <w:szCs w:val="24"/>
              </w:rPr>
            </w:pPr>
            <w:r>
              <w:rPr>
                <w:rFonts w:eastAsia="方正仿宋_GBK"/>
                <w:bCs/>
                <w:sz w:val="24"/>
                <w:szCs w:val="24"/>
              </w:rPr>
            </w:r>
            <w:r/>
          </w:p>
        </w:tc>
        <w:tc>
          <w:tcPr>
            <w:tcW w:w="307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玻璃门及拉手（擦拭）</w:t>
            </w:r>
            <w:r>
              <w:rPr>
                <w:rFonts w:eastAsia="方正仿宋_GBK"/>
                <w:bCs/>
                <w:sz w:val="24"/>
                <w:szCs w:val="24"/>
              </w:rPr>
            </w:r>
            <w:r/>
          </w:p>
        </w:tc>
        <w:tc>
          <w:tcPr>
            <w:tcW w:w="124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不断巡视</w:t>
            </w:r>
            <w:r>
              <w:rPr>
                <w:rFonts w:eastAsia="方正仿宋_GBK"/>
                <w:bCs/>
                <w:sz w:val="24"/>
                <w:szCs w:val="24"/>
              </w:rPr>
            </w:r>
            <w:r/>
          </w:p>
        </w:tc>
        <w:tc>
          <w:tcPr>
            <w:tcW w:w="301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洁净光亮无手印污迹</w:t>
            </w:r>
            <w:r>
              <w:rPr>
                <w:rFonts w:eastAsia="方正仿宋_GBK"/>
                <w:bCs/>
                <w:sz w:val="24"/>
                <w:szCs w:val="24"/>
              </w:rPr>
            </w:r>
            <w:r/>
          </w:p>
        </w:tc>
      </w:tr>
      <w:tr>
        <w:trPr/>
        <w:tc>
          <w:tcPr>
            <w:tcW w:w="1188" w:type="dxa"/>
            <w:vAlign w:val="center"/>
            <w:vMerge w:val="continue"/>
            <w:textDirection w:val="lrTb"/>
            <w:noWrap w:val="false"/>
          </w:tcPr>
          <w:p>
            <w:pPr>
              <w:pStyle w:val="877"/>
              <w:spacing w:line="0" w:lineRule="atLeast"/>
              <w:rPr>
                <w:rFonts w:eastAsia="方正仿宋_GBK"/>
                <w:bCs/>
                <w:sz w:val="24"/>
                <w:szCs w:val="24"/>
              </w:rPr>
            </w:pPr>
            <w:r>
              <w:rPr>
                <w:rFonts w:eastAsia="方正仿宋_GBK"/>
                <w:bCs/>
                <w:sz w:val="24"/>
                <w:szCs w:val="24"/>
              </w:rPr>
            </w:r>
            <w:r/>
          </w:p>
        </w:tc>
        <w:tc>
          <w:tcPr>
            <w:tcW w:w="307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地垫（吸尘）</w:t>
            </w:r>
            <w:r>
              <w:rPr>
                <w:rFonts w:eastAsia="方正仿宋_GBK"/>
                <w:bCs/>
                <w:sz w:val="24"/>
                <w:szCs w:val="24"/>
              </w:rPr>
            </w:r>
            <w:r/>
          </w:p>
        </w:tc>
        <w:tc>
          <w:tcPr>
            <w:tcW w:w="124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2次/日</w:t>
            </w:r>
            <w:r>
              <w:rPr>
                <w:rFonts w:eastAsia="方正仿宋_GBK"/>
                <w:bCs/>
                <w:sz w:val="24"/>
                <w:szCs w:val="24"/>
              </w:rPr>
            </w:r>
            <w:r/>
          </w:p>
        </w:tc>
        <w:tc>
          <w:tcPr>
            <w:tcW w:w="301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无杂物、污迹</w:t>
            </w:r>
            <w:r>
              <w:rPr>
                <w:rFonts w:eastAsia="方正仿宋_GBK"/>
                <w:bCs/>
                <w:sz w:val="24"/>
                <w:szCs w:val="24"/>
              </w:rPr>
            </w:r>
            <w:r/>
          </w:p>
        </w:tc>
      </w:tr>
      <w:tr>
        <w:trPr/>
        <w:tc>
          <w:tcPr>
            <w:tcW w:w="1188" w:type="dxa"/>
            <w:vAlign w:val="center"/>
            <w:vMerge w:val="continue"/>
            <w:textDirection w:val="lrTb"/>
            <w:noWrap w:val="false"/>
          </w:tcPr>
          <w:p>
            <w:pPr>
              <w:pStyle w:val="877"/>
              <w:spacing w:line="0" w:lineRule="atLeast"/>
              <w:rPr>
                <w:rFonts w:eastAsia="方正仿宋_GBK"/>
                <w:bCs/>
                <w:sz w:val="24"/>
                <w:szCs w:val="24"/>
              </w:rPr>
            </w:pPr>
            <w:r>
              <w:rPr>
                <w:rFonts w:eastAsia="方正仿宋_GBK"/>
                <w:bCs/>
                <w:sz w:val="24"/>
                <w:szCs w:val="24"/>
              </w:rPr>
            </w:r>
            <w:r/>
          </w:p>
        </w:tc>
        <w:tc>
          <w:tcPr>
            <w:tcW w:w="307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指示牌、金属件（擦拭）</w:t>
            </w:r>
            <w:r>
              <w:rPr>
                <w:rFonts w:eastAsia="方正仿宋_GBK"/>
                <w:bCs/>
                <w:sz w:val="24"/>
                <w:szCs w:val="24"/>
              </w:rPr>
            </w:r>
            <w:r/>
          </w:p>
        </w:tc>
        <w:tc>
          <w:tcPr>
            <w:tcW w:w="124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不断巡视</w:t>
            </w:r>
            <w:r>
              <w:rPr>
                <w:rFonts w:eastAsia="方正仿宋_GBK"/>
                <w:bCs/>
                <w:sz w:val="24"/>
                <w:szCs w:val="24"/>
              </w:rPr>
            </w:r>
            <w:r/>
          </w:p>
        </w:tc>
        <w:tc>
          <w:tcPr>
            <w:tcW w:w="301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无手印、污迹</w:t>
            </w:r>
            <w:r>
              <w:rPr>
                <w:rFonts w:eastAsia="方正仿宋_GBK"/>
                <w:bCs/>
                <w:sz w:val="24"/>
                <w:szCs w:val="24"/>
              </w:rPr>
            </w:r>
            <w:r/>
          </w:p>
        </w:tc>
      </w:tr>
      <w:tr>
        <w:trPr/>
        <w:tc>
          <w:tcPr>
            <w:tcW w:w="1188" w:type="dxa"/>
            <w:vAlign w:val="center"/>
            <w:vMerge w:val="continue"/>
            <w:textDirection w:val="lrTb"/>
            <w:noWrap w:val="false"/>
          </w:tcPr>
          <w:p>
            <w:pPr>
              <w:pStyle w:val="877"/>
              <w:spacing w:line="0" w:lineRule="atLeast"/>
              <w:rPr>
                <w:rFonts w:eastAsia="方正仿宋_GBK"/>
                <w:bCs/>
                <w:sz w:val="24"/>
                <w:szCs w:val="24"/>
              </w:rPr>
            </w:pPr>
            <w:r>
              <w:rPr>
                <w:rFonts w:eastAsia="方正仿宋_GBK"/>
                <w:bCs/>
                <w:sz w:val="24"/>
                <w:szCs w:val="24"/>
              </w:rPr>
            </w:r>
            <w:r/>
          </w:p>
        </w:tc>
        <w:tc>
          <w:tcPr>
            <w:tcW w:w="307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服务台、沙发、消防设施</w:t>
            </w:r>
            <w:r>
              <w:rPr>
                <w:rFonts w:eastAsia="方正仿宋_GBK"/>
                <w:bCs/>
                <w:sz w:val="24"/>
                <w:szCs w:val="24"/>
              </w:rPr>
            </w:r>
            <w:r/>
          </w:p>
        </w:tc>
        <w:tc>
          <w:tcPr>
            <w:tcW w:w="124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不断巡视</w:t>
            </w:r>
            <w:r>
              <w:rPr>
                <w:rFonts w:eastAsia="方正仿宋_GBK"/>
                <w:bCs/>
                <w:sz w:val="24"/>
                <w:szCs w:val="24"/>
              </w:rPr>
            </w:r>
            <w:r/>
          </w:p>
        </w:tc>
        <w:tc>
          <w:tcPr>
            <w:tcW w:w="301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清洁无尘</w:t>
            </w:r>
            <w:r>
              <w:rPr>
                <w:rFonts w:eastAsia="方正仿宋_GBK"/>
                <w:bCs/>
                <w:sz w:val="24"/>
                <w:szCs w:val="24"/>
              </w:rPr>
            </w:r>
            <w:r/>
          </w:p>
        </w:tc>
      </w:tr>
      <w:tr>
        <w:trPr/>
        <w:tc>
          <w:tcPr>
            <w:tcW w:w="1188" w:type="dxa"/>
            <w:vAlign w:val="center"/>
            <w:vMerge w:val="continue"/>
            <w:textDirection w:val="lrTb"/>
            <w:noWrap w:val="false"/>
          </w:tcPr>
          <w:p>
            <w:pPr>
              <w:pStyle w:val="877"/>
              <w:spacing w:line="0" w:lineRule="atLeast"/>
              <w:rPr>
                <w:rFonts w:eastAsia="方正仿宋_GBK"/>
                <w:bCs/>
                <w:sz w:val="24"/>
                <w:szCs w:val="24"/>
              </w:rPr>
            </w:pPr>
            <w:r>
              <w:rPr>
                <w:rFonts w:eastAsia="方正仿宋_GBK"/>
                <w:bCs/>
                <w:sz w:val="24"/>
                <w:szCs w:val="24"/>
              </w:rPr>
            </w:r>
            <w:r/>
          </w:p>
        </w:tc>
        <w:tc>
          <w:tcPr>
            <w:tcW w:w="307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烟灰盅、垃圾箱</w:t>
            </w:r>
            <w:r>
              <w:rPr>
                <w:rFonts w:eastAsia="方正仿宋_GBK"/>
                <w:bCs/>
                <w:sz w:val="24"/>
                <w:szCs w:val="24"/>
              </w:rPr>
            </w:r>
            <w:r/>
          </w:p>
        </w:tc>
        <w:tc>
          <w:tcPr>
            <w:tcW w:w="124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不断巡视</w:t>
            </w:r>
            <w:r>
              <w:rPr>
                <w:rFonts w:eastAsia="方正仿宋_GBK"/>
                <w:bCs/>
                <w:sz w:val="24"/>
                <w:szCs w:val="24"/>
              </w:rPr>
            </w:r>
            <w:r/>
          </w:p>
        </w:tc>
        <w:tc>
          <w:tcPr>
            <w:tcW w:w="301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无污迹、垃圾不能走过2/3</w:t>
            </w:r>
            <w:r>
              <w:rPr>
                <w:rFonts w:eastAsia="方正仿宋_GBK"/>
                <w:bCs/>
                <w:sz w:val="24"/>
                <w:szCs w:val="24"/>
              </w:rPr>
            </w:r>
            <w:r/>
          </w:p>
        </w:tc>
      </w:tr>
      <w:tr>
        <w:trPr/>
        <w:tc>
          <w:tcPr>
            <w:tcW w:w="1188" w:type="dxa"/>
            <w:vAlign w:val="center"/>
            <w:vMerge w:val="continue"/>
            <w:textDirection w:val="lrTb"/>
            <w:noWrap w:val="false"/>
          </w:tcPr>
          <w:p>
            <w:pPr>
              <w:pStyle w:val="877"/>
              <w:spacing w:line="0" w:lineRule="atLeast"/>
              <w:rPr>
                <w:rFonts w:eastAsia="方正仿宋_GBK"/>
                <w:bCs/>
                <w:sz w:val="24"/>
                <w:szCs w:val="24"/>
              </w:rPr>
            </w:pPr>
            <w:r>
              <w:rPr>
                <w:rFonts w:eastAsia="方正仿宋_GBK"/>
                <w:bCs/>
                <w:sz w:val="24"/>
                <w:szCs w:val="24"/>
              </w:rPr>
            </w:r>
            <w:r/>
          </w:p>
        </w:tc>
        <w:tc>
          <w:tcPr>
            <w:tcW w:w="307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花卉的套盆与大叶子</w:t>
            </w:r>
            <w:r>
              <w:rPr>
                <w:rFonts w:eastAsia="方正仿宋_GBK"/>
                <w:bCs/>
                <w:sz w:val="24"/>
                <w:szCs w:val="24"/>
              </w:rPr>
            </w:r>
            <w:r/>
          </w:p>
        </w:tc>
        <w:tc>
          <w:tcPr>
            <w:tcW w:w="124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不断巡视</w:t>
            </w:r>
            <w:r>
              <w:rPr>
                <w:rFonts w:eastAsia="方正仿宋_GBK"/>
                <w:bCs/>
                <w:sz w:val="24"/>
                <w:szCs w:val="24"/>
              </w:rPr>
            </w:r>
            <w:r/>
          </w:p>
        </w:tc>
        <w:tc>
          <w:tcPr>
            <w:tcW w:w="301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无积灰、污渍</w:t>
            </w:r>
            <w:r>
              <w:rPr>
                <w:rFonts w:eastAsia="方正仿宋_GBK"/>
                <w:bCs/>
                <w:sz w:val="24"/>
                <w:szCs w:val="24"/>
              </w:rPr>
            </w:r>
            <w:r/>
          </w:p>
        </w:tc>
      </w:tr>
      <w:tr>
        <w:trPr/>
        <w:tc>
          <w:tcPr>
            <w:tcW w:w="1188" w:type="dxa"/>
            <w:vAlign w:val="center"/>
            <w:vMerge w:val="restart"/>
            <w:textDirection w:val="lrTb"/>
            <w:noWrap w:val="false"/>
          </w:tcPr>
          <w:p>
            <w:pPr>
              <w:pStyle w:val="877"/>
              <w:spacing w:line="0" w:lineRule="atLeast"/>
              <w:rPr>
                <w:rFonts w:eastAsia="方正仿宋_GBK"/>
                <w:bCs/>
                <w:sz w:val="24"/>
                <w:szCs w:val="24"/>
              </w:rPr>
            </w:pPr>
            <w:r>
              <w:rPr>
                <w:rFonts w:eastAsia="方正仿宋_GBK"/>
                <w:bCs/>
                <w:sz w:val="24"/>
                <w:szCs w:val="24"/>
              </w:rPr>
              <w:t xml:space="preserve">室内</w:t>
            </w:r>
            <w:r>
              <w:rPr>
                <w:rFonts w:eastAsia="方正仿宋_GBK"/>
                <w:bCs/>
                <w:sz w:val="24"/>
                <w:szCs w:val="24"/>
              </w:rPr>
            </w:r>
            <w:r/>
          </w:p>
        </w:tc>
        <w:tc>
          <w:tcPr>
            <w:tcW w:w="307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东实训楼塑胶地面</w:t>
            </w:r>
            <w:r>
              <w:rPr>
                <w:rFonts w:eastAsia="方正仿宋_GBK"/>
                <w:bCs/>
                <w:sz w:val="24"/>
                <w:szCs w:val="24"/>
              </w:rPr>
            </w:r>
            <w:r/>
          </w:p>
        </w:tc>
        <w:tc>
          <w:tcPr>
            <w:tcW w:w="124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1次/2月</w:t>
            </w:r>
            <w:r>
              <w:rPr>
                <w:rFonts w:eastAsia="方正仿宋_GBK"/>
                <w:bCs/>
                <w:sz w:val="24"/>
                <w:szCs w:val="24"/>
              </w:rPr>
            </w:r>
            <w:r/>
          </w:p>
        </w:tc>
        <w:tc>
          <w:tcPr>
            <w:tcW w:w="301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专业清洗、磨光、打腊、清洁</w:t>
            </w:r>
            <w:r>
              <w:rPr>
                <w:rFonts w:eastAsia="方正仿宋_GBK"/>
                <w:bCs/>
                <w:sz w:val="24"/>
                <w:szCs w:val="24"/>
              </w:rPr>
            </w:r>
            <w:r/>
          </w:p>
        </w:tc>
      </w:tr>
      <w:tr>
        <w:trPr/>
        <w:tc>
          <w:tcPr>
            <w:tcW w:w="1188" w:type="dxa"/>
            <w:vAlign w:val="center"/>
            <w:vMerge w:val="continue"/>
            <w:textDirection w:val="lrTb"/>
            <w:noWrap w:val="false"/>
          </w:tcPr>
          <w:p>
            <w:pPr>
              <w:pStyle w:val="877"/>
              <w:spacing w:line="0" w:lineRule="atLeast"/>
              <w:rPr>
                <w:rFonts w:eastAsia="方正仿宋_GBK"/>
                <w:bCs/>
                <w:sz w:val="24"/>
                <w:szCs w:val="24"/>
              </w:rPr>
            </w:pPr>
            <w:r>
              <w:rPr>
                <w:rFonts w:eastAsia="方正仿宋_GBK"/>
                <w:bCs/>
                <w:sz w:val="24"/>
                <w:szCs w:val="24"/>
              </w:rPr>
            </w:r>
            <w:r/>
          </w:p>
        </w:tc>
        <w:tc>
          <w:tcPr>
            <w:tcW w:w="307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地面（扫、擦）</w:t>
            </w:r>
            <w:r>
              <w:rPr>
                <w:rFonts w:eastAsia="方正仿宋_GBK"/>
                <w:bCs/>
                <w:sz w:val="24"/>
                <w:szCs w:val="24"/>
              </w:rPr>
            </w:r>
            <w:r/>
          </w:p>
        </w:tc>
        <w:tc>
          <w:tcPr>
            <w:tcW w:w="124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1次/日</w:t>
            </w:r>
            <w:r>
              <w:rPr>
                <w:rFonts w:eastAsia="方正仿宋_GBK"/>
                <w:bCs/>
                <w:sz w:val="24"/>
                <w:szCs w:val="24"/>
              </w:rPr>
            </w:r>
            <w:r/>
          </w:p>
        </w:tc>
        <w:tc>
          <w:tcPr>
            <w:tcW w:w="301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无杂物、污渍</w:t>
            </w:r>
            <w:r>
              <w:rPr>
                <w:rFonts w:eastAsia="方正仿宋_GBK"/>
                <w:bCs/>
                <w:sz w:val="24"/>
                <w:szCs w:val="24"/>
              </w:rPr>
            </w:r>
            <w:r/>
          </w:p>
        </w:tc>
      </w:tr>
      <w:tr>
        <w:trPr/>
        <w:tc>
          <w:tcPr>
            <w:tcW w:w="1188" w:type="dxa"/>
            <w:vAlign w:val="center"/>
            <w:vMerge w:val="continue"/>
            <w:textDirection w:val="lrTb"/>
            <w:noWrap w:val="false"/>
          </w:tcPr>
          <w:p>
            <w:pPr>
              <w:pStyle w:val="877"/>
              <w:spacing w:line="0" w:lineRule="atLeast"/>
              <w:rPr>
                <w:rFonts w:eastAsia="方正仿宋_GBK"/>
                <w:bCs/>
                <w:sz w:val="24"/>
                <w:szCs w:val="24"/>
              </w:rPr>
            </w:pPr>
            <w:r>
              <w:rPr>
                <w:rFonts w:eastAsia="方正仿宋_GBK"/>
                <w:bCs/>
                <w:sz w:val="24"/>
                <w:szCs w:val="24"/>
              </w:rPr>
            </w:r>
            <w:r/>
          </w:p>
        </w:tc>
        <w:tc>
          <w:tcPr>
            <w:tcW w:w="307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地板（拖擦）</w:t>
            </w:r>
            <w:r>
              <w:rPr>
                <w:rFonts w:eastAsia="方正仿宋_GBK"/>
                <w:bCs/>
                <w:sz w:val="24"/>
                <w:szCs w:val="24"/>
              </w:rPr>
            </w:r>
            <w:r/>
          </w:p>
        </w:tc>
        <w:tc>
          <w:tcPr>
            <w:tcW w:w="124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1次/日</w:t>
            </w:r>
            <w:r>
              <w:rPr>
                <w:rFonts w:eastAsia="方正仿宋_GBK"/>
                <w:bCs/>
                <w:sz w:val="24"/>
                <w:szCs w:val="24"/>
              </w:rPr>
            </w:r>
            <w:r/>
          </w:p>
        </w:tc>
        <w:tc>
          <w:tcPr>
            <w:tcW w:w="301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污迹及时清洁</w:t>
            </w:r>
            <w:r>
              <w:rPr>
                <w:rFonts w:eastAsia="方正仿宋_GBK"/>
                <w:bCs/>
                <w:sz w:val="24"/>
                <w:szCs w:val="24"/>
              </w:rPr>
            </w:r>
            <w:r/>
          </w:p>
        </w:tc>
      </w:tr>
      <w:tr>
        <w:trPr/>
        <w:tc>
          <w:tcPr>
            <w:tcW w:w="1188" w:type="dxa"/>
            <w:vAlign w:val="center"/>
            <w:vMerge w:val="continue"/>
            <w:textDirection w:val="lrTb"/>
            <w:noWrap w:val="false"/>
          </w:tcPr>
          <w:p>
            <w:pPr>
              <w:pStyle w:val="877"/>
              <w:spacing w:line="0" w:lineRule="atLeast"/>
              <w:rPr>
                <w:rFonts w:eastAsia="方正仿宋_GBK"/>
                <w:bCs/>
                <w:sz w:val="24"/>
                <w:szCs w:val="24"/>
              </w:rPr>
            </w:pPr>
            <w:r>
              <w:rPr>
                <w:rFonts w:eastAsia="方正仿宋_GBK"/>
                <w:bCs/>
                <w:sz w:val="24"/>
                <w:szCs w:val="24"/>
              </w:rPr>
            </w:r>
            <w:r/>
          </w:p>
        </w:tc>
        <w:tc>
          <w:tcPr>
            <w:tcW w:w="307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桌椅擦尘</w:t>
            </w:r>
            <w:r>
              <w:rPr>
                <w:rFonts w:eastAsia="方正仿宋_GBK"/>
                <w:bCs/>
                <w:sz w:val="24"/>
                <w:szCs w:val="24"/>
              </w:rPr>
            </w:r>
            <w:r/>
          </w:p>
        </w:tc>
        <w:tc>
          <w:tcPr>
            <w:tcW w:w="124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1次/日</w:t>
            </w:r>
            <w:r>
              <w:rPr>
                <w:rFonts w:eastAsia="方正仿宋_GBK"/>
                <w:bCs/>
                <w:sz w:val="24"/>
                <w:szCs w:val="24"/>
              </w:rPr>
            </w:r>
            <w:r/>
          </w:p>
        </w:tc>
        <w:tc>
          <w:tcPr>
            <w:tcW w:w="301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无污迹、尘土</w:t>
            </w:r>
            <w:r>
              <w:rPr>
                <w:rFonts w:eastAsia="方正仿宋_GBK"/>
                <w:bCs/>
                <w:sz w:val="24"/>
                <w:szCs w:val="24"/>
              </w:rPr>
            </w:r>
            <w:r/>
          </w:p>
        </w:tc>
      </w:tr>
      <w:tr>
        <w:trPr/>
        <w:tc>
          <w:tcPr>
            <w:tcW w:w="1188" w:type="dxa"/>
            <w:vAlign w:val="center"/>
            <w:vMerge w:val="continue"/>
            <w:textDirection w:val="lrTb"/>
            <w:noWrap w:val="false"/>
          </w:tcPr>
          <w:p>
            <w:pPr>
              <w:pStyle w:val="877"/>
              <w:spacing w:line="0" w:lineRule="atLeast"/>
              <w:rPr>
                <w:rFonts w:eastAsia="方正仿宋_GBK"/>
                <w:bCs/>
                <w:sz w:val="24"/>
                <w:szCs w:val="24"/>
              </w:rPr>
            </w:pPr>
            <w:r>
              <w:rPr>
                <w:rFonts w:eastAsia="方正仿宋_GBK"/>
                <w:bCs/>
                <w:sz w:val="24"/>
                <w:szCs w:val="24"/>
              </w:rPr>
            </w:r>
            <w:r/>
          </w:p>
        </w:tc>
        <w:tc>
          <w:tcPr>
            <w:tcW w:w="307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各种标志牌清理</w:t>
            </w:r>
            <w:r>
              <w:rPr>
                <w:rFonts w:eastAsia="方正仿宋_GBK"/>
                <w:bCs/>
                <w:sz w:val="24"/>
                <w:szCs w:val="24"/>
              </w:rPr>
            </w:r>
            <w:r/>
          </w:p>
        </w:tc>
        <w:tc>
          <w:tcPr>
            <w:tcW w:w="124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1次/日</w:t>
            </w:r>
            <w:r>
              <w:rPr>
                <w:rFonts w:eastAsia="方正仿宋_GBK"/>
                <w:bCs/>
                <w:sz w:val="24"/>
                <w:szCs w:val="24"/>
              </w:rPr>
            </w:r>
            <w:r/>
          </w:p>
        </w:tc>
        <w:tc>
          <w:tcPr>
            <w:tcW w:w="301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无手印、尘土</w:t>
            </w:r>
            <w:r>
              <w:rPr>
                <w:rFonts w:eastAsia="方正仿宋_GBK"/>
                <w:bCs/>
                <w:sz w:val="24"/>
                <w:szCs w:val="24"/>
              </w:rPr>
            </w:r>
            <w:r/>
          </w:p>
        </w:tc>
      </w:tr>
      <w:tr>
        <w:trPr/>
        <w:tc>
          <w:tcPr>
            <w:tcW w:w="1188" w:type="dxa"/>
            <w:vAlign w:val="center"/>
            <w:vMerge w:val="continue"/>
            <w:textDirection w:val="lrTb"/>
            <w:noWrap w:val="false"/>
          </w:tcPr>
          <w:p>
            <w:pPr>
              <w:pStyle w:val="877"/>
              <w:spacing w:line="0" w:lineRule="atLeast"/>
              <w:rPr>
                <w:rFonts w:eastAsia="方正仿宋_GBK"/>
                <w:bCs/>
                <w:sz w:val="24"/>
                <w:szCs w:val="24"/>
              </w:rPr>
            </w:pPr>
            <w:r>
              <w:rPr>
                <w:rFonts w:eastAsia="方正仿宋_GBK"/>
                <w:bCs/>
                <w:sz w:val="24"/>
                <w:szCs w:val="24"/>
              </w:rPr>
            </w:r>
            <w:r/>
          </w:p>
        </w:tc>
        <w:tc>
          <w:tcPr>
            <w:tcW w:w="307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垃圾筒</w:t>
            </w:r>
            <w:r>
              <w:rPr>
                <w:rFonts w:eastAsia="方正仿宋_GBK"/>
                <w:bCs/>
                <w:sz w:val="24"/>
                <w:szCs w:val="24"/>
              </w:rPr>
            </w:r>
            <w:r/>
          </w:p>
        </w:tc>
        <w:tc>
          <w:tcPr>
            <w:tcW w:w="124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1次/日</w:t>
            </w:r>
            <w:r>
              <w:rPr>
                <w:rFonts w:eastAsia="方正仿宋_GBK"/>
                <w:bCs/>
                <w:sz w:val="24"/>
                <w:szCs w:val="24"/>
              </w:rPr>
            </w:r>
            <w:r/>
          </w:p>
        </w:tc>
        <w:tc>
          <w:tcPr>
            <w:tcW w:w="301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无杂物、手印、污迹</w:t>
            </w:r>
            <w:r>
              <w:rPr>
                <w:rFonts w:eastAsia="方正仿宋_GBK"/>
                <w:bCs/>
                <w:sz w:val="24"/>
                <w:szCs w:val="24"/>
              </w:rPr>
            </w:r>
            <w:r/>
          </w:p>
        </w:tc>
      </w:tr>
      <w:tr>
        <w:trPr/>
        <w:tc>
          <w:tcPr>
            <w:tcW w:w="1188" w:type="dxa"/>
            <w:vAlign w:val="center"/>
            <w:vMerge w:val="continue"/>
            <w:textDirection w:val="lrTb"/>
            <w:noWrap w:val="false"/>
          </w:tcPr>
          <w:p>
            <w:pPr>
              <w:pStyle w:val="877"/>
              <w:spacing w:line="0" w:lineRule="atLeast"/>
              <w:rPr>
                <w:rFonts w:eastAsia="方正仿宋_GBK"/>
                <w:bCs/>
                <w:sz w:val="24"/>
                <w:szCs w:val="24"/>
              </w:rPr>
            </w:pPr>
            <w:r>
              <w:rPr>
                <w:rFonts w:eastAsia="方正仿宋_GBK"/>
                <w:bCs/>
                <w:sz w:val="24"/>
                <w:szCs w:val="24"/>
              </w:rPr>
            </w:r>
            <w:r/>
          </w:p>
        </w:tc>
        <w:tc>
          <w:tcPr>
            <w:tcW w:w="307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门（擦尘）</w:t>
            </w:r>
            <w:r>
              <w:rPr>
                <w:rFonts w:eastAsia="方正仿宋_GBK"/>
                <w:bCs/>
                <w:sz w:val="24"/>
                <w:szCs w:val="24"/>
              </w:rPr>
            </w:r>
            <w:r/>
          </w:p>
        </w:tc>
        <w:tc>
          <w:tcPr>
            <w:tcW w:w="124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1次/日</w:t>
            </w:r>
            <w:r>
              <w:rPr>
                <w:rFonts w:eastAsia="方正仿宋_GBK"/>
                <w:bCs/>
                <w:sz w:val="24"/>
                <w:szCs w:val="24"/>
              </w:rPr>
            </w:r>
            <w:r/>
          </w:p>
        </w:tc>
        <w:tc>
          <w:tcPr>
            <w:tcW w:w="301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无尘、无污迹</w:t>
            </w:r>
            <w:r>
              <w:rPr>
                <w:rFonts w:eastAsia="方正仿宋_GBK"/>
                <w:bCs/>
                <w:sz w:val="24"/>
                <w:szCs w:val="24"/>
              </w:rPr>
            </w:r>
            <w:r/>
          </w:p>
        </w:tc>
      </w:tr>
      <w:tr>
        <w:trPr/>
        <w:tc>
          <w:tcPr>
            <w:tcW w:w="1188" w:type="dxa"/>
            <w:vAlign w:val="center"/>
            <w:vMerge w:val="continue"/>
            <w:textDirection w:val="lrTb"/>
            <w:noWrap w:val="false"/>
          </w:tcPr>
          <w:p>
            <w:pPr>
              <w:pStyle w:val="877"/>
              <w:spacing w:line="0" w:lineRule="atLeast"/>
              <w:rPr>
                <w:rFonts w:eastAsia="方正仿宋_GBK"/>
                <w:bCs/>
                <w:sz w:val="24"/>
                <w:szCs w:val="24"/>
              </w:rPr>
            </w:pPr>
            <w:r>
              <w:rPr>
                <w:rFonts w:eastAsia="方正仿宋_GBK"/>
                <w:bCs/>
                <w:sz w:val="24"/>
                <w:szCs w:val="24"/>
              </w:rPr>
            </w:r>
            <w:r/>
          </w:p>
        </w:tc>
        <w:tc>
          <w:tcPr>
            <w:tcW w:w="307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墙、踢脚线（擦拭）</w:t>
            </w:r>
            <w:r>
              <w:rPr>
                <w:rFonts w:eastAsia="方正仿宋_GBK"/>
                <w:bCs/>
                <w:sz w:val="24"/>
                <w:szCs w:val="24"/>
              </w:rPr>
            </w:r>
            <w:r/>
          </w:p>
        </w:tc>
        <w:tc>
          <w:tcPr>
            <w:tcW w:w="124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1次/日</w:t>
            </w:r>
            <w:r>
              <w:rPr>
                <w:rFonts w:eastAsia="方正仿宋_GBK"/>
                <w:bCs/>
                <w:sz w:val="24"/>
                <w:szCs w:val="24"/>
              </w:rPr>
            </w:r>
            <w:r/>
          </w:p>
        </w:tc>
        <w:tc>
          <w:tcPr>
            <w:tcW w:w="301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无尘、无污迹</w:t>
            </w:r>
            <w:r>
              <w:rPr>
                <w:rFonts w:eastAsia="方正仿宋_GBK"/>
                <w:bCs/>
                <w:sz w:val="24"/>
                <w:szCs w:val="24"/>
              </w:rPr>
            </w:r>
            <w:r/>
          </w:p>
        </w:tc>
      </w:tr>
      <w:tr>
        <w:trPr/>
        <w:tc>
          <w:tcPr>
            <w:tcW w:w="1188" w:type="dxa"/>
            <w:vAlign w:val="center"/>
            <w:vMerge w:val="continue"/>
            <w:textDirection w:val="lrTb"/>
            <w:noWrap w:val="false"/>
          </w:tcPr>
          <w:p>
            <w:pPr>
              <w:pStyle w:val="877"/>
              <w:spacing w:line="0" w:lineRule="atLeast"/>
              <w:rPr>
                <w:rFonts w:eastAsia="方正仿宋_GBK"/>
                <w:bCs/>
                <w:sz w:val="24"/>
                <w:szCs w:val="24"/>
              </w:rPr>
            </w:pPr>
            <w:r>
              <w:rPr>
                <w:rFonts w:eastAsia="方正仿宋_GBK"/>
                <w:bCs/>
                <w:sz w:val="24"/>
                <w:szCs w:val="24"/>
              </w:rPr>
            </w:r>
            <w:r/>
          </w:p>
        </w:tc>
        <w:tc>
          <w:tcPr>
            <w:tcW w:w="307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公共会议室、阶梯教室</w:t>
            </w:r>
            <w:r>
              <w:rPr>
                <w:rFonts w:eastAsia="方正仿宋_GBK"/>
                <w:bCs/>
                <w:sz w:val="24"/>
                <w:szCs w:val="24"/>
              </w:rPr>
            </w:r>
            <w:r/>
          </w:p>
        </w:tc>
        <w:tc>
          <w:tcPr>
            <w:tcW w:w="124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使用前后</w:t>
            </w:r>
            <w:r>
              <w:rPr>
                <w:rFonts w:eastAsia="方正仿宋_GBK"/>
                <w:bCs/>
                <w:sz w:val="24"/>
                <w:szCs w:val="24"/>
              </w:rPr>
            </w:r>
            <w:r/>
          </w:p>
        </w:tc>
        <w:tc>
          <w:tcPr>
            <w:tcW w:w="301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无杂物、污渍</w:t>
            </w:r>
            <w:r>
              <w:rPr>
                <w:rFonts w:eastAsia="方正仿宋_GBK"/>
                <w:bCs/>
                <w:sz w:val="24"/>
                <w:szCs w:val="24"/>
              </w:rPr>
            </w:r>
            <w:r/>
          </w:p>
        </w:tc>
      </w:tr>
      <w:tr>
        <w:trPr/>
        <w:tc>
          <w:tcPr>
            <w:tcW w:w="1188" w:type="dxa"/>
            <w:vAlign w:val="center"/>
            <w:vMerge w:val="restart"/>
            <w:textDirection w:val="lrTb"/>
            <w:noWrap w:val="false"/>
          </w:tcPr>
          <w:p>
            <w:pPr>
              <w:pStyle w:val="877"/>
              <w:spacing w:line="0" w:lineRule="atLeast"/>
              <w:rPr>
                <w:rFonts w:eastAsia="方正仿宋_GBK"/>
                <w:bCs/>
                <w:sz w:val="24"/>
                <w:szCs w:val="24"/>
              </w:rPr>
            </w:pPr>
            <w:r>
              <w:rPr>
                <w:rFonts w:eastAsia="方正仿宋_GBK"/>
                <w:bCs/>
                <w:sz w:val="24"/>
                <w:szCs w:val="24"/>
              </w:rPr>
              <w:t xml:space="preserve">卫生间</w:t>
            </w:r>
            <w:r>
              <w:rPr>
                <w:rFonts w:eastAsia="方正仿宋_GBK"/>
                <w:bCs/>
                <w:sz w:val="24"/>
                <w:szCs w:val="24"/>
              </w:rPr>
            </w:r>
            <w:r/>
          </w:p>
        </w:tc>
        <w:tc>
          <w:tcPr>
            <w:tcW w:w="307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地面（擦）</w:t>
            </w:r>
            <w:r>
              <w:rPr>
                <w:rFonts w:eastAsia="方正仿宋_GBK"/>
                <w:bCs/>
                <w:sz w:val="24"/>
                <w:szCs w:val="24"/>
              </w:rPr>
            </w:r>
            <w:r/>
          </w:p>
        </w:tc>
        <w:tc>
          <w:tcPr>
            <w:tcW w:w="124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不断巡视</w:t>
            </w:r>
            <w:r>
              <w:rPr>
                <w:rFonts w:eastAsia="方正仿宋_GBK"/>
                <w:bCs/>
                <w:sz w:val="24"/>
                <w:szCs w:val="24"/>
              </w:rPr>
            </w:r>
            <w:r/>
          </w:p>
        </w:tc>
        <w:tc>
          <w:tcPr>
            <w:tcW w:w="301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无水迹、污迹</w:t>
            </w:r>
            <w:r>
              <w:rPr>
                <w:rFonts w:eastAsia="方正仿宋_GBK"/>
                <w:bCs/>
                <w:sz w:val="24"/>
                <w:szCs w:val="24"/>
              </w:rPr>
            </w:r>
            <w:r/>
          </w:p>
        </w:tc>
      </w:tr>
      <w:tr>
        <w:trPr/>
        <w:tc>
          <w:tcPr>
            <w:tcW w:w="1188" w:type="dxa"/>
            <w:vAlign w:val="center"/>
            <w:vMerge w:val="continue"/>
            <w:textDirection w:val="lrTb"/>
            <w:noWrap w:val="false"/>
          </w:tcPr>
          <w:p>
            <w:pPr>
              <w:pStyle w:val="877"/>
              <w:spacing w:line="0" w:lineRule="atLeast"/>
              <w:rPr>
                <w:rFonts w:eastAsia="方正仿宋_GBK"/>
                <w:bCs/>
                <w:sz w:val="24"/>
                <w:szCs w:val="24"/>
              </w:rPr>
            </w:pPr>
            <w:r>
              <w:rPr>
                <w:rFonts w:eastAsia="方正仿宋_GBK"/>
                <w:bCs/>
                <w:sz w:val="24"/>
                <w:szCs w:val="24"/>
              </w:rPr>
            </w:r>
            <w:r/>
          </w:p>
        </w:tc>
        <w:tc>
          <w:tcPr>
            <w:tcW w:w="307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地面清洗</w:t>
            </w:r>
            <w:r>
              <w:rPr>
                <w:rFonts w:eastAsia="方正仿宋_GBK"/>
                <w:bCs/>
                <w:sz w:val="24"/>
                <w:szCs w:val="24"/>
              </w:rPr>
            </w:r>
            <w:r/>
          </w:p>
        </w:tc>
        <w:tc>
          <w:tcPr>
            <w:tcW w:w="124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1次/周</w:t>
            </w:r>
            <w:r>
              <w:rPr>
                <w:rFonts w:eastAsia="方正仿宋_GBK"/>
                <w:bCs/>
                <w:sz w:val="24"/>
                <w:szCs w:val="24"/>
              </w:rPr>
            </w:r>
            <w:r/>
          </w:p>
        </w:tc>
        <w:tc>
          <w:tcPr>
            <w:tcW w:w="301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无污迹、尘土</w:t>
            </w:r>
            <w:r>
              <w:rPr>
                <w:rFonts w:eastAsia="方正仿宋_GBK"/>
                <w:bCs/>
                <w:sz w:val="24"/>
                <w:szCs w:val="24"/>
              </w:rPr>
            </w:r>
            <w:r/>
          </w:p>
        </w:tc>
      </w:tr>
      <w:tr>
        <w:trPr/>
        <w:tc>
          <w:tcPr>
            <w:tcW w:w="1188" w:type="dxa"/>
            <w:vAlign w:val="center"/>
            <w:vMerge w:val="continue"/>
            <w:textDirection w:val="lrTb"/>
            <w:noWrap w:val="false"/>
          </w:tcPr>
          <w:p>
            <w:pPr>
              <w:pStyle w:val="877"/>
              <w:spacing w:line="0" w:lineRule="atLeast"/>
              <w:rPr>
                <w:rFonts w:eastAsia="方正仿宋_GBK"/>
                <w:bCs/>
                <w:sz w:val="24"/>
                <w:szCs w:val="24"/>
              </w:rPr>
            </w:pPr>
            <w:r>
              <w:rPr>
                <w:rFonts w:eastAsia="方正仿宋_GBK"/>
                <w:bCs/>
                <w:sz w:val="24"/>
                <w:szCs w:val="24"/>
              </w:rPr>
            </w:r>
            <w:r/>
          </w:p>
        </w:tc>
        <w:tc>
          <w:tcPr>
            <w:tcW w:w="307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小便池（刷洗）</w:t>
            </w:r>
            <w:r>
              <w:rPr>
                <w:rFonts w:eastAsia="方正仿宋_GBK"/>
                <w:bCs/>
                <w:sz w:val="24"/>
                <w:szCs w:val="24"/>
              </w:rPr>
            </w:r>
            <w:r/>
          </w:p>
        </w:tc>
        <w:tc>
          <w:tcPr>
            <w:tcW w:w="124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不断巡视</w:t>
            </w:r>
            <w:r>
              <w:rPr>
                <w:rFonts w:eastAsia="方正仿宋_GBK"/>
                <w:bCs/>
                <w:sz w:val="24"/>
                <w:szCs w:val="24"/>
              </w:rPr>
            </w:r>
            <w:r/>
          </w:p>
        </w:tc>
        <w:tc>
          <w:tcPr>
            <w:tcW w:w="301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无水迹、污迹</w:t>
            </w:r>
            <w:r>
              <w:rPr>
                <w:rFonts w:eastAsia="方正仿宋_GBK"/>
                <w:bCs/>
                <w:sz w:val="24"/>
                <w:szCs w:val="24"/>
              </w:rPr>
            </w:r>
            <w:r/>
          </w:p>
        </w:tc>
      </w:tr>
      <w:tr>
        <w:trPr/>
        <w:tc>
          <w:tcPr>
            <w:tcW w:w="1188" w:type="dxa"/>
            <w:vAlign w:val="center"/>
            <w:vMerge w:val="continue"/>
            <w:textDirection w:val="lrTb"/>
            <w:noWrap w:val="false"/>
          </w:tcPr>
          <w:p>
            <w:pPr>
              <w:pStyle w:val="877"/>
              <w:spacing w:line="0" w:lineRule="atLeast"/>
              <w:rPr>
                <w:rFonts w:eastAsia="方正仿宋_GBK"/>
                <w:bCs/>
                <w:sz w:val="24"/>
                <w:szCs w:val="24"/>
              </w:rPr>
            </w:pPr>
            <w:r>
              <w:rPr>
                <w:rFonts w:eastAsia="方正仿宋_GBK"/>
                <w:bCs/>
                <w:sz w:val="24"/>
                <w:szCs w:val="24"/>
              </w:rPr>
            </w:r>
            <w:r/>
          </w:p>
        </w:tc>
        <w:tc>
          <w:tcPr>
            <w:tcW w:w="307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恭桶（刷洗）</w:t>
            </w:r>
            <w:r>
              <w:rPr>
                <w:rFonts w:eastAsia="方正仿宋_GBK"/>
                <w:bCs/>
                <w:sz w:val="24"/>
                <w:szCs w:val="24"/>
              </w:rPr>
            </w:r>
            <w:r/>
          </w:p>
        </w:tc>
        <w:tc>
          <w:tcPr>
            <w:tcW w:w="124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不断巡视</w:t>
            </w:r>
            <w:r>
              <w:rPr>
                <w:rFonts w:eastAsia="方正仿宋_GBK"/>
                <w:bCs/>
                <w:sz w:val="24"/>
                <w:szCs w:val="24"/>
              </w:rPr>
            </w:r>
            <w:r/>
          </w:p>
        </w:tc>
        <w:tc>
          <w:tcPr>
            <w:tcW w:w="301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无水迹、污迹</w:t>
            </w:r>
            <w:r>
              <w:rPr>
                <w:rFonts w:eastAsia="方正仿宋_GBK"/>
                <w:bCs/>
                <w:sz w:val="24"/>
                <w:szCs w:val="24"/>
              </w:rPr>
            </w:r>
            <w:r/>
          </w:p>
        </w:tc>
      </w:tr>
      <w:tr>
        <w:trPr/>
        <w:tc>
          <w:tcPr>
            <w:tcW w:w="1188" w:type="dxa"/>
            <w:vAlign w:val="center"/>
            <w:vMerge w:val="continue"/>
            <w:textDirection w:val="lrTb"/>
            <w:noWrap w:val="false"/>
          </w:tcPr>
          <w:p>
            <w:pPr>
              <w:pStyle w:val="877"/>
              <w:spacing w:line="0" w:lineRule="atLeast"/>
              <w:rPr>
                <w:rFonts w:eastAsia="方正仿宋_GBK"/>
                <w:bCs/>
                <w:sz w:val="24"/>
                <w:szCs w:val="24"/>
              </w:rPr>
            </w:pPr>
            <w:r>
              <w:rPr>
                <w:rFonts w:eastAsia="方正仿宋_GBK"/>
                <w:bCs/>
                <w:sz w:val="24"/>
                <w:szCs w:val="24"/>
              </w:rPr>
            </w:r>
            <w:r/>
          </w:p>
        </w:tc>
        <w:tc>
          <w:tcPr>
            <w:tcW w:w="307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恭桶（专用清洁剂）</w:t>
            </w:r>
            <w:r>
              <w:rPr>
                <w:rFonts w:eastAsia="方正仿宋_GBK"/>
                <w:bCs/>
                <w:sz w:val="24"/>
                <w:szCs w:val="24"/>
              </w:rPr>
            </w:r>
            <w:r/>
          </w:p>
        </w:tc>
        <w:tc>
          <w:tcPr>
            <w:tcW w:w="124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2次/周</w:t>
            </w:r>
            <w:r>
              <w:rPr>
                <w:rFonts w:eastAsia="方正仿宋_GBK"/>
                <w:bCs/>
                <w:sz w:val="24"/>
                <w:szCs w:val="24"/>
              </w:rPr>
            </w:r>
            <w:r/>
          </w:p>
        </w:tc>
        <w:tc>
          <w:tcPr>
            <w:tcW w:w="301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光亮、无污渍</w:t>
            </w:r>
            <w:r>
              <w:rPr>
                <w:rFonts w:eastAsia="方正仿宋_GBK"/>
                <w:bCs/>
                <w:sz w:val="24"/>
                <w:szCs w:val="24"/>
              </w:rPr>
            </w:r>
            <w:r/>
          </w:p>
        </w:tc>
      </w:tr>
      <w:tr>
        <w:trPr/>
        <w:tc>
          <w:tcPr>
            <w:tcW w:w="1188" w:type="dxa"/>
            <w:vAlign w:val="center"/>
            <w:vMerge w:val="continue"/>
            <w:textDirection w:val="lrTb"/>
            <w:noWrap w:val="false"/>
          </w:tcPr>
          <w:p>
            <w:pPr>
              <w:pStyle w:val="877"/>
              <w:spacing w:line="0" w:lineRule="atLeast"/>
              <w:rPr>
                <w:rFonts w:eastAsia="方正仿宋_GBK"/>
                <w:bCs/>
                <w:sz w:val="24"/>
                <w:szCs w:val="24"/>
              </w:rPr>
            </w:pPr>
            <w:r>
              <w:rPr>
                <w:rFonts w:eastAsia="方正仿宋_GBK"/>
                <w:bCs/>
                <w:sz w:val="24"/>
                <w:szCs w:val="24"/>
              </w:rPr>
            </w:r>
            <w:r/>
          </w:p>
        </w:tc>
        <w:tc>
          <w:tcPr>
            <w:tcW w:w="307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台面（清洗）</w:t>
            </w:r>
            <w:r>
              <w:rPr>
                <w:rFonts w:eastAsia="方正仿宋_GBK"/>
                <w:bCs/>
                <w:sz w:val="24"/>
                <w:szCs w:val="24"/>
              </w:rPr>
            </w:r>
            <w:r/>
          </w:p>
        </w:tc>
        <w:tc>
          <w:tcPr>
            <w:tcW w:w="124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不断巡视</w:t>
            </w:r>
            <w:r>
              <w:rPr>
                <w:rFonts w:eastAsia="方正仿宋_GBK"/>
                <w:bCs/>
                <w:sz w:val="24"/>
                <w:szCs w:val="24"/>
              </w:rPr>
            </w:r>
            <w:r/>
          </w:p>
        </w:tc>
        <w:tc>
          <w:tcPr>
            <w:tcW w:w="301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光亮、无水迹、污迹</w:t>
            </w:r>
            <w:r>
              <w:rPr>
                <w:rFonts w:eastAsia="方正仿宋_GBK"/>
                <w:bCs/>
                <w:sz w:val="24"/>
                <w:szCs w:val="24"/>
              </w:rPr>
            </w:r>
            <w:r/>
          </w:p>
        </w:tc>
      </w:tr>
      <w:tr>
        <w:trPr/>
        <w:tc>
          <w:tcPr>
            <w:tcW w:w="1188" w:type="dxa"/>
            <w:vAlign w:val="center"/>
            <w:vMerge w:val="continue"/>
            <w:textDirection w:val="lrTb"/>
            <w:noWrap w:val="false"/>
          </w:tcPr>
          <w:p>
            <w:pPr>
              <w:pStyle w:val="877"/>
              <w:spacing w:line="0" w:lineRule="atLeast"/>
              <w:rPr>
                <w:rFonts w:eastAsia="方正仿宋_GBK"/>
                <w:bCs/>
                <w:sz w:val="24"/>
                <w:szCs w:val="24"/>
              </w:rPr>
            </w:pPr>
            <w:r>
              <w:rPr>
                <w:rFonts w:eastAsia="方正仿宋_GBK"/>
                <w:bCs/>
                <w:sz w:val="24"/>
                <w:szCs w:val="24"/>
              </w:rPr>
            </w:r>
            <w:r/>
          </w:p>
        </w:tc>
        <w:tc>
          <w:tcPr>
            <w:tcW w:w="307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台面（专用清洁剂清洗）</w:t>
            </w:r>
            <w:r>
              <w:rPr>
                <w:rFonts w:eastAsia="方正仿宋_GBK"/>
                <w:bCs/>
                <w:sz w:val="24"/>
                <w:szCs w:val="24"/>
              </w:rPr>
            </w:r>
            <w:r/>
          </w:p>
        </w:tc>
        <w:tc>
          <w:tcPr>
            <w:tcW w:w="124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1次/周</w:t>
            </w:r>
            <w:r>
              <w:rPr>
                <w:rFonts w:eastAsia="方正仿宋_GBK"/>
                <w:bCs/>
                <w:sz w:val="24"/>
                <w:szCs w:val="24"/>
              </w:rPr>
            </w:r>
            <w:r/>
          </w:p>
        </w:tc>
        <w:tc>
          <w:tcPr>
            <w:tcW w:w="301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光亮、无污渍</w:t>
            </w:r>
            <w:r>
              <w:rPr>
                <w:rFonts w:eastAsia="方正仿宋_GBK"/>
                <w:bCs/>
                <w:sz w:val="24"/>
                <w:szCs w:val="24"/>
              </w:rPr>
            </w:r>
            <w:r/>
          </w:p>
        </w:tc>
      </w:tr>
      <w:tr>
        <w:trPr/>
        <w:tc>
          <w:tcPr>
            <w:tcW w:w="1188" w:type="dxa"/>
            <w:vAlign w:val="center"/>
            <w:vMerge w:val="continue"/>
            <w:textDirection w:val="lrTb"/>
            <w:noWrap w:val="false"/>
          </w:tcPr>
          <w:p>
            <w:pPr>
              <w:pStyle w:val="877"/>
              <w:spacing w:line="0" w:lineRule="atLeast"/>
              <w:rPr>
                <w:rFonts w:eastAsia="方正仿宋_GBK"/>
                <w:bCs/>
                <w:sz w:val="24"/>
                <w:szCs w:val="24"/>
              </w:rPr>
            </w:pPr>
            <w:r>
              <w:rPr>
                <w:rFonts w:eastAsia="方正仿宋_GBK"/>
                <w:bCs/>
                <w:sz w:val="24"/>
                <w:szCs w:val="24"/>
              </w:rPr>
            </w:r>
            <w:r/>
          </w:p>
        </w:tc>
        <w:tc>
          <w:tcPr>
            <w:tcW w:w="307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镜子（擦拭）</w:t>
            </w:r>
            <w:r>
              <w:rPr>
                <w:rFonts w:eastAsia="方正仿宋_GBK"/>
                <w:bCs/>
                <w:sz w:val="24"/>
                <w:szCs w:val="24"/>
              </w:rPr>
            </w:r>
            <w:r/>
          </w:p>
        </w:tc>
        <w:tc>
          <w:tcPr>
            <w:tcW w:w="124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不断巡视</w:t>
            </w:r>
            <w:r>
              <w:rPr>
                <w:rFonts w:eastAsia="方正仿宋_GBK"/>
                <w:bCs/>
                <w:sz w:val="24"/>
                <w:szCs w:val="24"/>
              </w:rPr>
            </w:r>
            <w:r/>
          </w:p>
        </w:tc>
        <w:tc>
          <w:tcPr>
            <w:tcW w:w="301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光亮、无水迹、污迹</w:t>
            </w:r>
            <w:r>
              <w:rPr>
                <w:rFonts w:eastAsia="方正仿宋_GBK"/>
                <w:bCs/>
                <w:sz w:val="24"/>
                <w:szCs w:val="24"/>
              </w:rPr>
            </w:r>
            <w:r/>
          </w:p>
        </w:tc>
      </w:tr>
      <w:tr>
        <w:trPr/>
        <w:tc>
          <w:tcPr>
            <w:tcW w:w="1188" w:type="dxa"/>
            <w:vAlign w:val="center"/>
            <w:vMerge w:val="continue"/>
            <w:textDirection w:val="lrTb"/>
            <w:noWrap w:val="false"/>
          </w:tcPr>
          <w:p>
            <w:pPr>
              <w:pStyle w:val="877"/>
              <w:spacing w:line="0" w:lineRule="atLeast"/>
              <w:rPr>
                <w:rFonts w:eastAsia="方正仿宋_GBK"/>
                <w:bCs/>
                <w:sz w:val="24"/>
                <w:szCs w:val="24"/>
              </w:rPr>
            </w:pPr>
            <w:r>
              <w:rPr>
                <w:rFonts w:eastAsia="方正仿宋_GBK"/>
                <w:bCs/>
                <w:sz w:val="24"/>
                <w:szCs w:val="24"/>
              </w:rPr>
            </w:r>
            <w:r/>
          </w:p>
        </w:tc>
        <w:tc>
          <w:tcPr>
            <w:tcW w:w="307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垃圾筒（冲刷）（刷洗）</w:t>
            </w:r>
            <w:r>
              <w:rPr>
                <w:rFonts w:eastAsia="方正仿宋_GBK"/>
                <w:bCs/>
                <w:sz w:val="24"/>
                <w:szCs w:val="24"/>
              </w:rPr>
            </w:r>
            <w:r/>
          </w:p>
        </w:tc>
        <w:tc>
          <w:tcPr>
            <w:tcW w:w="124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2次/日</w:t>
            </w:r>
            <w:r>
              <w:rPr>
                <w:rFonts w:eastAsia="方正仿宋_GBK"/>
                <w:bCs/>
                <w:sz w:val="24"/>
                <w:szCs w:val="24"/>
              </w:rPr>
            </w:r>
            <w:r/>
          </w:p>
        </w:tc>
        <w:tc>
          <w:tcPr>
            <w:tcW w:w="301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无杂物、污迹</w:t>
            </w:r>
            <w:r>
              <w:rPr>
                <w:rFonts w:eastAsia="方正仿宋_GBK"/>
                <w:bCs/>
                <w:sz w:val="24"/>
                <w:szCs w:val="24"/>
              </w:rPr>
            </w:r>
            <w:r/>
          </w:p>
        </w:tc>
      </w:tr>
      <w:tr>
        <w:trPr/>
        <w:tc>
          <w:tcPr>
            <w:tcW w:w="1188" w:type="dxa"/>
            <w:vAlign w:val="center"/>
            <w:vMerge w:val="continue"/>
            <w:textDirection w:val="lrTb"/>
            <w:noWrap w:val="false"/>
          </w:tcPr>
          <w:p>
            <w:pPr>
              <w:pStyle w:val="877"/>
              <w:spacing w:line="0" w:lineRule="atLeast"/>
              <w:rPr>
                <w:rFonts w:eastAsia="方正仿宋_GBK"/>
                <w:bCs/>
                <w:sz w:val="24"/>
                <w:szCs w:val="24"/>
              </w:rPr>
            </w:pPr>
            <w:r>
              <w:rPr>
                <w:rFonts w:eastAsia="方正仿宋_GBK"/>
                <w:bCs/>
                <w:sz w:val="24"/>
                <w:szCs w:val="24"/>
              </w:rPr>
            </w:r>
            <w:r/>
          </w:p>
        </w:tc>
        <w:tc>
          <w:tcPr>
            <w:tcW w:w="307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卫生纸、洗手液补充（卫生纸、洗手液由业主提供）</w:t>
            </w:r>
            <w:r>
              <w:rPr>
                <w:rFonts w:eastAsia="方正仿宋_GBK"/>
                <w:bCs/>
                <w:sz w:val="24"/>
                <w:szCs w:val="24"/>
              </w:rPr>
            </w:r>
            <w:r/>
          </w:p>
        </w:tc>
        <w:tc>
          <w:tcPr>
            <w:tcW w:w="124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不断巡视</w:t>
            </w:r>
            <w:r>
              <w:rPr>
                <w:rFonts w:eastAsia="方正仿宋_GBK"/>
                <w:bCs/>
                <w:sz w:val="24"/>
                <w:szCs w:val="24"/>
              </w:rPr>
            </w:r>
            <w:r/>
          </w:p>
        </w:tc>
        <w:tc>
          <w:tcPr>
            <w:tcW w:w="301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不缺少</w:t>
            </w:r>
            <w:r>
              <w:rPr>
                <w:rFonts w:eastAsia="方正仿宋_GBK"/>
                <w:bCs/>
                <w:sz w:val="24"/>
                <w:szCs w:val="24"/>
              </w:rPr>
            </w:r>
            <w:r/>
          </w:p>
        </w:tc>
      </w:tr>
      <w:tr>
        <w:trPr/>
        <w:tc>
          <w:tcPr>
            <w:tcW w:w="1188" w:type="dxa"/>
            <w:vAlign w:val="center"/>
            <w:vMerge w:val="continue"/>
            <w:textDirection w:val="lrTb"/>
            <w:noWrap w:val="false"/>
          </w:tcPr>
          <w:p>
            <w:pPr>
              <w:pStyle w:val="877"/>
              <w:spacing w:line="0" w:lineRule="atLeast"/>
              <w:rPr>
                <w:rFonts w:eastAsia="方正仿宋_GBK"/>
                <w:bCs/>
                <w:sz w:val="24"/>
                <w:szCs w:val="24"/>
              </w:rPr>
            </w:pPr>
            <w:r>
              <w:rPr>
                <w:rFonts w:eastAsia="方正仿宋_GBK"/>
                <w:bCs/>
                <w:sz w:val="24"/>
                <w:szCs w:val="24"/>
              </w:rPr>
            </w:r>
            <w:r/>
          </w:p>
        </w:tc>
        <w:tc>
          <w:tcPr>
            <w:tcW w:w="307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电镀件</w:t>
            </w:r>
            <w:r>
              <w:rPr>
                <w:rFonts w:eastAsia="方正仿宋_GBK"/>
                <w:bCs/>
                <w:sz w:val="24"/>
                <w:szCs w:val="24"/>
              </w:rPr>
            </w:r>
            <w:r/>
          </w:p>
        </w:tc>
        <w:tc>
          <w:tcPr>
            <w:tcW w:w="124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不断巡视</w:t>
            </w:r>
            <w:r>
              <w:rPr>
                <w:rFonts w:eastAsia="方正仿宋_GBK"/>
                <w:bCs/>
                <w:sz w:val="24"/>
                <w:szCs w:val="24"/>
              </w:rPr>
            </w:r>
            <w:r/>
          </w:p>
        </w:tc>
        <w:tc>
          <w:tcPr>
            <w:tcW w:w="301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光亮、无手印、污迹</w:t>
            </w:r>
            <w:r>
              <w:rPr>
                <w:rFonts w:eastAsia="方正仿宋_GBK"/>
                <w:bCs/>
                <w:sz w:val="24"/>
                <w:szCs w:val="24"/>
              </w:rPr>
            </w:r>
            <w:r/>
          </w:p>
        </w:tc>
      </w:tr>
      <w:tr>
        <w:trPr/>
        <w:tc>
          <w:tcPr>
            <w:tcW w:w="1188" w:type="dxa"/>
            <w:vAlign w:val="center"/>
            <w:vMerge w:val="continue"/>
            <w:textDirection w:val="lrTb"/>
            <w:noWrap w:val="false"/>
          </w:tcPr>
          <w:p>
            <w:pPr>
              <w:pStyle w:val="877"/>
              <w:spacing w:line="0" w:lineRule="atLeast"/>
              <w:rPr>
                <w:rFonts w:eastAsia="方正仿宋_GBK"/>
                <w:bCs/>
                <w:sz w:val="24"/>
                <w:szCs w:val="24"/>
              </w:rPr>
            </w:pPr>
            <w:r>
              <w:rPr>
                <w:rFonts w:eastAsia="方正仿宋_GBK"/>
                <w:bCs/>
                <w:sz w:val="24"/>
                <w:szCs w:val="24"/>
              </w:rPr>
            </w:r>
            <w:r/>
          </w:p>
        </w:tc>
        <w:tc>
          <w:tcPr>
            <w:tcW w:w="307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墙壁（清洁剂清洗）</w:t>
            </w:r>
            <w:r>
              <w:rPr>
                <w:rFonts w:eastAsia="方正仿宋_GBK"/>
                <w:bCs/>
                <w:sz w:val="24"/>
                <w:szCs w:val="24"/>
              </w:rPr>
            </w:r>
            <w:r/>
          </w:p>
        </w:tc>
        <w:tc>
          <w:tcPr>
            <w:tcW w:w="124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1次/月</w:t>
            </w:r>
            <w:r>
              <w:rPr>
                <w:rFonts w:eastAsia="方正仿宋_GBK"/>
                <w:bCs/>
                <w:sz w:val="24"/>
                <w:szCs w:val="24"/>
              </w:rPr>
            </w:r>
            <w:r/>
          </w:p>
        </w:tc>
        <w:tc>
          <w:tcPr>
            <w:tcW w:w="301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光亮、无尘</w:t>
            </w:r>
            <w:r>
              <w:rPr>
                <w:rFonts w:eastAsia="方正仿宋_GBK"/>
                <w:bCs/>
                <w:sz w:val="24"/>
                <w:szCs w:val="24"/>
              </w:rPr>
            </w:r>
            <w:r/>
          </w:p>
        </w:tc>
      </w:tr>
      <w:tr>
        <w:trPr>
          <w:trHeight w:val="376"/>
        </w:trPr>
        <w:tc>
          <w:tcPr>
            <w:tcW w:w="1188" w:type="dxa"/>
            <w:vAlign w:val="center"/>
            <w:vMerge w:val="restart"/>
            <w:textDirection w:val="lrTb"/>
            <w:noWrap w:val="false"/>
          </w:tcPr>
          <w:p>
            <w:pPr>
              <w:pStyle w:val="877"/>
              <w:spacing w:line="0" w:lineRule="atLeast"/>
              <w:rPr>
                <w:rFonts w:eastAsia="方正仿宋_GBK"/>
                <w:bCs/>
                <w:sz w:val="24"/>
                <w:szCs w:val="24"/>
              </w:rPr>
            </w:pPr>
            <w:r>
              <w:rPr>
                <w:rFonts w:eastAsia="方正仿宋_GBK"/>
                <w:bCs/>
                <w:sz w:val="24"/>
                <w:szCs w:val="24"/>
              </w:rPr>
              <w:t xml:space="preserve">楼梯</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走廊</w:t>
            </w:r>
            <w:r>
              <w:rPr>
                <w:rFonts w:eastAsia="方正仿宋_GBK"/>
                <w:bCs/>
                <w:sz w:val="24"/>
                <w:szCs w:val="24"/>
              </w:rPr>
            </w:r>
            <w:r/>
          </w:p>
        </w:tc>
        <w:tc>
          <w:tcPr>
            <w:tcW w:w="307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东实训楼塑胶地面、教学楼地面</w:t>
            </w:r>
            <w:r>
              <w:rPr>
                <w:rFonts w:eastAsia="方正仿宋_GBK"/>
                <w:bCs/>
                <w:sz w:val="24"/>
                <w:szCs w:val="24"/>
              </w:rPr>
            </w:r>
            <w:r/>
          </w:p>
        </w:tc>
        <w:tc>
          <w:tcPr>
            <w:tcW w:w="124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1次/月</w:t>
            </w:r>
            <w:r>
              <w:rPr>
                <w:rFonts w:eastAsia="方正仿宋_GBK"/>
                <w:bCs/>
                <w:sz w:val="24"/>
                <w:szCs w:val="24"/>
              </w:rPr>
            </w:r>
            <w:r/>
          </w:p>
        </w:tc>
        <w:tc>
          <w:tcPr>
            <w:tcW w:w="301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专业清洗、磨光、打腊、清洁</w:t>
            </w:r>
            <w:r>
              <w:rPr>
                <w:rFonts w:eastAsia="方正仿宋_GBK"/>
                <w:bCs/>
                <w:sz w:val="24"/>
                <w:szCs w:val="24"/>
              </w:rPr>
            </w:r>
            <w:r/>
          </w:p>
        </w:tc>
      </w:tr>
      <w:tr>
        <w:trPr/>
        <w:tc>
          <w:tcPr>
            <w:tcW w:w="1188" w:type="dxa"/>
            <w:vAlign w:val="center"/>
            <w:vMerge w:val="continue"/>
            <w:textDirection w:val="lrTb"/>
            <w:noWrap w:val="false"/>
          </w:tcPr>
          <w:p>
            <w:pPr>
              <w:pStyle w:val="877"/>
              <w:spacing w:line="0" w:lineRule="atLeast"/>
              <w:rPr>
                <w:rFonts w:eastAsia="方正仿宋_GBK"/>
                <w:bCs/>
                <w:sz w:val="24"/>
                <w:szCs w:val="24"/>
              </w:rPr>
            </w:pPr>
            <w:r>
              <w:rPr>
                <w:rFonts w:eastAsia="方正仿宋_GBK"/>
                <w:bCs/>
                <w:sz w:val="24"/>
                <w:szCs w:val="24"/>
              </w:rPr>
            </w:r>
            <w:r/>
          </w:p>
        </w:tc>
        <w:tc>
          <w:tcPr>
            <w:tcW w:w="307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地面（湿墩、干墩）</w:t>
            </w:r>
            <w:r>
              <w:rPr>
                <w:rFonts w:eastAsia="方正仿宋_GBK"/>
                <w:bCs/>
                <w:sz w:val="24"/>
                <w:szCs w:val="24"/>
              </w:rPr>
            </w:r>
            <w:r/>
          </w:p>
        </w:tc>
        <w:tc>
          <w:tcPr>
            <w:tcW w:w="124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1次/日</w:t>
            </w:r>
            <w:r>
              <w:rPr>
                <w:rFonts w:eastAsia="方正仿宋_GBK"/>
                <w:bCs/>
                <w:sz w:val="24"/>
                <w:szCs w:val="24"/>
              </w:rPr>
            </w:r>
            <w:r/>
          </w:p>
        </w:tc>
        <w:tc>
          <w:tcPr>
            <w:tcW w:w="301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无尘、无污渍</w:t>
            </w:r>
            <w:r>
              <w:rPr>
                <w:rFonts w:eastAsia="方正仿宋_GBK"/>
                <w:bCs/>
                <w:sz w:val="24"/>
                <w:szCs w:val="24"/>
              </w:rPr>
            </w:r>
            <w:r/>
          </w:p>
        </w:tc>
      </w:tr>
      <w:tr>
        <w:trPr/>
        <w:tc>
          <w:tcPr>
            <w:tcW w:w="1188" w:type="dxa"/>
            <w:vAlign w:val="center"/>
            <w:vMerge w:val="continue"/>
            <w:textDirection w:val="lrTb"/>
            <w:noWrap w:val="false"/>
          </w:tcPr>
          <w:p>
            <w:pPr>
              <w:pStyle w:val="877"/>
              <w:spacing w:line="0" w:lineRule="atLeast"/>
              <w:rPr>
                <w:rFonts w:eastAsia="方正仿宋_GBK"/>
                <w:bCs/>
                <w:sz w:val="24"/>
                <w:szCs w:val="24"/>
              </w:rPr>
            </w:pPr>
            <w:r>
              <w:rPr>
                <w:rFonts w:eastAsia="方正仿宋_GBK"/>
                <w:bCs/>
                <w:sz w:val="24"/>
                <w:szCs w:val="24"/>
              </w:rPr>
            </w:r>
            <w:r/>
          </w:p>
        </w:tc>
        <w:tc>
          <w:tcPr>
            <w:tcW w:w="307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扶手（清洁剂擦拭）</w:t>
            </w:r>
            <w:r>
              <w:rPr>
                <w:rFonts w:eastAsia="方正仿宋_GBK"/>
                <w:bCs/>
                <w:sz w:val="24"/>
                <w:szCs w:val="24"/>
              </w:rPr>
            </w:r>
            <w:r/>
          </w:p>
        </w:tc>
        <w:tc>
          <w:tcPr>
            <w:tcW w:w="124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1次/日</w:t>
            </w:r>
            <w:r>
              <w:rPr>
                <w:rFonts w:eastAsia="方正仿宋_GBK"/>
                <w:bCs/>
                <w:sz w:val="24"/>
                <w:szCs w:val="24"/>
              </w:rPr>
            </w:r>
            <w:r/>
          </w:p>
        </w:tc>
        <w:tc>
          <w:tcPr>
            <w:tcW w:w="301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无尘、无污渍</w:t>
            </w:r>
            <w:r>
              <w:rPr>
                <w:rFonts w:eastAsia="方正仿宋_GBK"/>
                <w:bCs/>
                <w:sz w:val="24"/>
                <w:szCs w:val="24"/>
              </w:rPr>
            </w:r>
            <w:r/>
          </w:p>
        </w:tc>
      </w:tr>
      <w:tr>
        <w:trPr/>
        <w:tc>
          <w:tcPr>
            <w:tcW w:w="1188" w:type="dxa"/>
            <w:vAlign w:val="center"/>
            <w:vMerge w:val="continue"/>
            <w:textDirection w:val="lrTb"/>
            <w:noWrap w:val="false"/>
          </w:tcPr>
          <w:p>
            <w:pPr>
              <w:pStyle w:val="877"/>
              <w:spacing w:line="0" w:lineRule="atLeast"/>
              <w:rPr>
                <w:rFonts w:eastAsia="方正仿宋_GBK"/>
                <w:bCs/>
                <w:sz w:val="24"/>
                <w:szCs w:val="24"/>
              </w:rPr>
            </w:pPr>
            <w:r>
              <w:rPr>
                <w:rFonts w:eastAsia="方正仿宋_GBK"/>
                <w:bCs/>
                <w:sz w:val="24"/>
                <w:szCs w:val="24"/>
              </w:rPr>
            </w:r>
            <w:r/>
          </w:p>
        </w:tc>
        <w:tc>
          <w:tcPr>
            <w:tcW w:w="307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门及电镀件（擦拭）</w:t>
            </w:r>
            <w:r>
              <w:rPr>
                <w:rFonts w:eastAsia="方正仿宋_GBK"/>
                <w:bCs/>
                <w:sz w:val="24"/>
                <w:szCs w:val="24"/>
              </w:rPr>
            </w:r>
            <w:r/>
          </w:p>
        </w:tc>
        <w:tc>
          <w:tcPr>
            <w:tcW w:w="124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1次/日</w:t>
            </w:r>
            <w:r>
              <w:rPr>
                <w:rFonts w:eastAsia="方正仿宋_GBK"/>
                <w:bCs/>
                <w:sz w:val="24"/>
                <w:szCs w:val="24"/>
              </w:rPr>
            </w:r>
            <w:r/>
          </w:p>
        </w:tc>
        <w:tc>
          <w:tcPr>
            <w:tcW w:w="301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无尘、无污迹</w:t>
            </w:r>
            <w:r>
              <w:rPr>
                <w:rFonts w:eastAsia="方正仿宋_GBK"/>
                <w:bCs/>
                <w:sz w:val="24"/>
                <w:szCs w:val="24"/>
              </w:rPr>
            </w:r>
            <w:r/>
          </w:p>
        </w:tc>
      </w:tr>
      <w:tr>
        <w:trPr/>
        <w:tc>
          <w:tcPr>
            <w:tcW w:w="1188" w:type="dxa"/>
            <w:vAlign w:val="center"/>
            <w:vMerge w:val="continue"/>
            <w:textDirection w:val="lrTb"/>
            <w:noWrap w:val="false"/>
          </w:tcPr>
          <w:p>
            <w:pPr>
              <w:pStyle w:val="877"/>
              <w:spacing w:line="0" w:lineRule="atLeast"/>
              <w:rPr>
                <w:rFonts w:eastAsia="方正仿宋_GBK"/>
                <w:bCs/>
                <w:sz w:val="24"/>
                <w:szCs w:val="24"/>
              </w:rPr>
            </w:pPr>
            <w:r>
              <w:rPr>
                <w:rFonts w:eastAsia="方正仿宋_GBK"/>
                <w:bCs/>
                <w:sz w:val="24"/>
                <w:szCs w:val="24"/>
              </w:rPr>
            </w:r>
            <w:r/>
          </w:p>
        </w:tc>
        <w:tc>
          <w:tcPr>
            <w:tcW w:w="307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墙面、踢脚线（除尘）</w:t>
            </w:r>
            <w:r>
              <w:rPr>
                <w:rFonts w:eastAsia="方正仿宋_GBK"/>
                <w:bCs/>
                <w:sz w:val="24"/>
                <w:szCs w:val="24"/>
              </w:rPr>
            </w:r>
            <w:r/>
          </w:p>
        </w:tc>
        <w:tc>
          <w:tcPr>
            <w:tcW w:w="124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1次/日</w:t>
            </w:r>
            <w:r>
              <w:rPr>
                <w:rFonts w:eastAsia="方正仿宋_GBK"/>
                <w:bCs/>
                <w:sz w:val="24"/>
                <w:szCs w:val="24"/>
              </w:rPr>
            </w:r>
            <w:r/>
          </w:p>
        </w:tc>
        <w:tc>
          <w:tcPr>
            <w:tcW w:w="301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无尘、无污渍</w:t>
            </w:r>
            <w:r>
              <w:rPr>
                <w:rFonts w:eastAsia="方正仿宋_GBK"/>
                <w:bCs/>
                <w:sz w:val="24"/>
                <w:szCs w:val="24"/>
              </w:rPr>
            </w:r>
            <w:r/>
          </w:p>
        </w:tc>
      </w:tr>
      <w:tr>
        <w:trPr/>
        <w:tc>
          <w:tcPr>
            <w:tcW w:w="1188" w:type="dxa"/>
            <w:vAlign w:val="center"/>
            <w:vMerge w:val="continue"/>
            <w:textDirection w:val="lrTb"/>
            <w:noWrap w:val="false"/>
          </w:tcPr>
          <w:p>
            <w:pPr>
              <w:pStyle w:val="877"/>
              <w:spacing w:line="0" w:lineRule="atLeast"/>
              <w:rPr>
                <w:rFonts w:eastAsia="方正仿宋_GBK"/>
                <w:bCs/>
                <w:sz w:val="24"/>
                <w:szCs w:val="24"/>
              </w:rPr>
            </w:pPr>
            <w:r>
              <w:rPr>
                <w:rFonts w:eastAsia="方正仿宋_GBK"/>
                <w:bCs/>
                <w:sz w:val="24"/>
                <w:szCs w:val="24"/>
              </w:rPr>
            </w:r>
            <w:r/>
          </w:p>
        </w:tc>
        <w:tc>
          <w:tcPr>
            <w:tcW w:w="307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灯具（除尘）</w:t>
            </w:r>
            <w:r>
              <w:rPr>
                <w:rFonts w:eastAsia="方正仿宋_GBK"/>
                <w:bCs/>
                <w:sz w:val="24"/>
                <w:szCs w:val="24"/>
              </w:rPr>
            </w:r>
            <w:r/>
          </w:p>
        </w:tc>
        <w:tc>
          <w:tcPr>
            <w:tcW w:w="124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1次/日</w:t>
            </w:r>
            <w:r>
              <w:rPr>
                <w:rFonts w:eastAsia="方正仿宋_GBK"/>
                <w:bCs/>
                <w:sz w:val="24"/>
                <w:szCs w:val="24"/>
              </w:rPr>
            </w:r>
            <w:r/>
          </w:p>
        </w:tc>
        <w:tc>
          <w:tcPr>
            <w:tcW w:w="301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无尘、照明良好</w:t>
            </w:r>
            <w:r>
              <w:rPr>
                <w:rFonts w:eastAsia="方正仿宋_GBK"/>
                <w:bCs/>
                <w:sz w:val="24"/>
                <w:szCs w:val="24"/>
              </w:rPr>
            </w:r>
            <w:r/>
          </w:p>
        </w:tc>
      </w:tr>
      <w:tr>
        <w:trPr/>
        <w:tc>
          <w:tcPr>
            <w:tcW w:w="1188" w:type="dxa"/>
            <w:vAlign w:val="center"/>
            <w:vMerge w:val="continue"/>
            <w:textDirection w:val="lrTb"/>
            <w:noWrap w:val="false"/>
          </w:tcPr>
          <w:p>
            <w:pPr>
              <w:pStyle w:val="877"/>
              <w:spacing w:line="0" w:lineRule="atLeast"/>
              <w:rPr>
                <w:rFonts w:eastAsia="方正仿宋_GBK"/>
                <w:bCs/>
                <w:sz w:val="24"/>
                <w:szCs w:val="24"/>
              </w:rPr>
            </w:pPr>
            <w:r>
              <w:rPr>
                <w:rFonts w:eastAsia="方正仿宋_GBK"/>
                <w:bCs/>
                <w:sz w:val="24"/>
                <w:szCs w:val="24"/>
              </w:rPr>
            </w:r>
            <w:r/>
          </w:p>
        </w:tc>
        <w:tc>
          <w:tcPr>
            <w:tcW w:w="307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烟灰盅、垃圾箱</w:t>
            </w:r>
            <w:r>
              <w:rPr>
                <w:rFonts w:eastAsia="方正仿宋_GBK"/>
                <w:bCs/>
                <w:sz w:val="24"/>
                <w:szCs w:val="24"/>
              </w:rPr>
            </w:r>
            <w:r/>
          </w:p>
        </w:tc>
        <w:tc>
          <w:tcPr>
            <w:tcW w:w="124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不断巡视</w:t>
            </w:r>
            <w:r>
              <w:rPr>
                <w:rFonts w:eastAsia="方正仿宋_GBK"/>
                <w:bCs/>
                <w:sz w:val="24"/>
                <w:szCs w:val="24"/>
              </w:rPr>
            </w:r>
            <w:r/>
          </w:p>
        </w:tc>
        <w:tc>
          <w:tcPr>
            <w:tcW w:w="301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无污迹、垃圾不能超过2/3</w:t>
            </w:r>
            <w:r>
              <w:rPr>
                <w:rFonts w:eastAsia="方正仿宋_GBK"/>
                <w:bCs/>
                <w:sz w:val="24"/>
                <w:szCs w:val="24"/>
              </w:rPr>
            </w:r>
            <w:r/>
          </w:p>
        </w:tc>
      </w:tr>
      <w:tr>
        <w:trPr/>
        <w:tc>
          <w:tcPr>
            <w:tcW w:w="1188" w:type="dxa"/>
            <w:vAlign w:val="center"/>
            <w:vMerge w:val="continue"/>
            <w:textDirection w:val="lrTb"/>
            <w:noWrap w:val="false"/>
          </w:tcPr>
          <w:p>
            <w:pPr>
              <w:pStyle w:val="877"/>
              <w:spacing w:line="0" w:lineRule="atLeast"/>
              <w:rPr>
                <w:rFonts w:eastAsia="方正仿宋_GBK"/>
                <w:bCs/>
                <w:sz w:val="24"/>
                <w:szCs w:val="24"/>
              </w:rPr>
            </w:pPr>
            <w:r>
              <w:rPr>
                <w:rFonts w:eastAsia="方正仿宋_GBK"/>
                <w:bCs/>
                <w:sz w:val="24"/>
                <w:szCs w:val="24"/>
              </w:rPr>
            </w:r>
            <w:r/>
          </w:p>
        </w:tc>
        <w:tc>
          <w:tcPr>
            <w:tcW w:w="307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消防井、外侧玻璃（擦拭）</w:t>
            </w:r>
            <w:r>
              <w:rPr>
                <w:rFonts w:eastAsia="方正仿宋_GBK"/>
                <w:bCs/>
                <w:sz w:val="24"/>
                <w:szCs w:val="24"/>
              </w:rPr>
            </w:r>
            <w:r/>
          </w:p>
        </w:tc>
        <w:tc>
          <w:tcPr>
            <w:tcW w:w="124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1次/日</w:t>
            </w:r>
            <w:r>
              <w:rPr>
                <w:rFonts w:eastAsia="方正仿宋_GBK"/>
                <w:bCs/>
                <w:sz w:val="24"/>
                <w:szCs w:val="24"/>
              </w:rPr>
            </w:r>
            <w:r/>
          </w:p>
        </w:tc>
        <w:tc>
          <w:tcPr>
            <w:tcW w:w="301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洁净无尘</w:t>
            </w:r>
            <w:r>
              <w:rPr>
                <w:rFonts w:eastAsia="方正仿宋_GBK"/>
                <w:bCs/>
                <w:sz w:val="24"/>
                <w:szCs w:val="24"/>
              </w:rPr>
            </w:r>
            <w:r/>
          </w:p>
        </w:tc>
      </w:tr>
      <w:tr>
        <w:trPr/>
        <w:tc>
          <w:tcPr>
            <w:tcW w:w="1188" w:type="dxa"/>
            <w:vAlign w:val="center"/>
            <w:vMerge w:val="continue"/>
            <w:textDirection w:val="lrTb"/>
            <w:noWrap w:val="false"/>
          </w:tcPr>
          <w:p>
            <w:pPr>
              <w:pStyle w:val="877"/>
              <w:spacing w:line="0" w:lineRule="atLeast"/>
              <w:rPr>
                <w:rFonts w:eastAsia="方正仿宋_GBK"/>
                <w:bCs/>
                <w:sz w:val="24"/>
                <w:szCs w:val="24"/>
              </w:rPr>
            </w:pPr>
            <w:r>
              <w:rPr>
                <w:rFonts w:eastAsia="方正仿宋_GBK"/>
                <w:bCs/>
                <w:sz w:val="24"/>
                <w:szCs w:val="24"/>
              </w:rPr>
            </w:r>
            <w:r/>
          </w:p>
        </w:tc>
        <w:tc>
          <w:tcPr>
            <w:tcW w:w="307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指示牌、装饰物（擦拭）</w:t>
            </w:r>
            <w:r>
              <w:rPr>
                <w:rFonts w:eastAsia="方正仿宋_GBK"/>
                <w:bCs/>
                <w:sz w:val="24"/>
                <w:szCs w:val="24"/>
              </w:rPr>
            </w:r>
            <w:r/>
          </w:p>
        </w:tc>
        <w:tc>
          <w:tcPr>
            <w:tcW w:w="124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1次/日</w:t>
            </w:r>
            <w:r>
              <w:rPr>
                <w:rFonts w:eastAsia="方正仿宋_GBK"/>
                <w:bCs/>
                <w:sz w:val="24"/>
                <w:szCs w:val="24"/>
              </w:rPr>
            </w:r>
            <w:r/>
          </w:p>
        </w:tc>
        <w:tc>
          <w:tcPr>
            <w:tcW w:w="301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洁净无尘</w:t>
            </w:r>
            <w:r>
              <w:rPr>
                <w:rFonts w:eastAsia="方正仿宋_GBK"/>
                <w:bCs/>
                <w:sz w:val="24"/>
                <w:szCs w:val="24"/>
              </w:rPr>
            </w:r>
            <w:r/>
          </w:p>
        </w:tc>
      </w:tr>
      <w:tr>
        <w:trPr/>
        <w:tc>
          <w:tcPr>
            <w:tcW w:w="1188" w:type="dxa"/>
            <w:vAlign w:val="center"/>
            <w:vMerge w:val="restart"/>
            <w:textDirection w:val="lrTb"/>
            <w:noWrap w:val="false"/>
          </w:tcPr>
          <w:p>
            <w:pPr>
              <w:pStyle w:val="877"/>
              <w:spacing w:line="0" w:lineRule="atLeast"/>
              <w:rPr>
                <w:rFonts w:eastAsia="方正仿宋_GBK"/>
                <w:bCs/>
                <w:sz w:val="24"/>
                <w:szCs w:val="24"/>
              </w:rPr>
            </w:pPr>
            <w:r>
              <w:rPr>
                <w:rFonts w:eastAsia="方正仿宋_GBK"/>
                <w:bCs/>
                <w:sz w:val="24"/>
                <w:szCs w:val="24"/>
              </w:rPr>
              <w:t xml:space="preserve">道路、广场、停车场</w:t>
            </w:r>
            <w:r>
              <w:rPr>
                <w:rFonts w:eastAsia="方正仿宋_GBK"/>
                <w:bCs/>
                <w:sz w:val="24"/>
                <w:szCs w:val="24"/>
              </w:rPr>
            </w:r>
            <w:r/>
          </w:p>
        </w:tc>
        <w:tc>
          <w:tcPr>
            <w:tcW w:w="307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路面（清扫）</w:t>
            </w:r>
            <w:r>
              <w:rPr>
                <w:rFonts w:eastAsia="方正仿宋_GBK"/>
                <w:bCs/>
                <w:sz w:val="24"/>
                <w:szCs w:val="24"/>
              </w:rPr>
            </w:r>
            <w:r/>
          </w:p>
        </w:tc>
        <w:tc>
          <w:tcPr>
            <w:tcW w:w="124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不断巡视</w:t>
            </w:r>
            <w:r>
              <w:rPr>
                <w:rFonts w:eastAsia="方正仿宋_GBK"/>
                <w:bCs/>
                <w:sz w:val="24"/>
                <w:szCs w:val="24"/>
              </w:rPr>
            </w:r>
            <w:r/>
          </w:p>
        </w:tc>
        <w:tc>
          <w:tcPr>
            <w:tcW w:w="301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无杂物、无积尘</w:t>
            </w:r>
            <w:r>
              <w:rPr>
                <w:rFonts w:eastAsia="方正仿宋_GBK"/>
                <w:bCs/>
                <w:sz w:val="24"/>
                <w:szCs w:val="24"/>
              </w:rPr>
            </w:r>
            <w:r/>
          </w:p>
        </w:tc>
      </w:tr>
      <w:tr>
        <w:trPr/>
        <w:tc>
          <w:tcPr>
            <w:tcW w:w="1188" w:type="dxa"/>
            <w:vAlign w:val="center"/>
            <w:vMerge w:val="continue"/>
            <w:textDirection w:val="lrTb"/>
            <w:noWrap w:val="false"/>
          </w:tcPr>
          <w:p>
            <w:pPr>
              <w:pStyle w:val="877"/>
              <w:spacing w:line="0" w:lineRule="atLeast"/>
              <w:rPr>
                <w:rFonts w:eastAsia="方正仿宋_GBK"/>
                <w:bCs/>
                <w:sz w:val="24"/>
                <w:szCs w:val="24"/>
              </w:rPr>
            </w:pPr>
            <w:r>
              <w:rPr>
                <w:rFonts w:eastAsia="方正仿宋_GBK"/>
                <w:bCs/>
                <w:sz w:val="24"/>
                <w:szCs w:val="24"/>
              </w:rPr>
            </w:r>
            <w:r/>
          </w:p>
        </w:tc>
        <w:tc>
          <w:tcPr>
            <w:tcW w:w="307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地面（清扫）</w:t>
            </w:r>
            <w:r>
              <w:rPr>
                <w:rFonts w:eastAsia="方正仿宋_GBK"/>
                <w:bCs/>
                <w:sz w:val="24"/>
                <w:szCs w:val="24"/>
              </w:rPr>
            </w:r>
            <w:r/>
          </w:p>
        </w:tc>
        <w:tc>
          <w:tcPr>
            <w:tcW w:w="124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不断巡视</w:t>
            </w:r>
            <w:r>
              <w:rPr>
                <w:rFonts w:eastAsia="方正仿宋_GBK"/>
                <w:bCs/>
                <w:sz w:val="24"/>
                <w:szCs w:val="24"/>
              </w:rPr>
            </w:r>
            <w:r/>
          </w:p>
        </w:tc>
        <w:tc>
          <w:tcPr>
            <w:tcW w:w="301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无杂物、无积尘</w:t>
            </w:r>
            <w:r>
              <w:rPr>
                <w:rFonts w:eastAsia="方正仿宋_GBK"/>
                <w:bCs/>
                <w:sz w:val="24"/>
                <w:szCs w:val="24"/>
              </w:rPr>
            </w:r>
            <w:r/>
          </w:p>
        </w:tc>
      </w:tr>
      <w:tr>
        <w:trPr/>
        <w:tc>
          <w:tcPr>
            <w:tcW w:w="1188" w:type="dxa"/>
            <w:vAlign w:val="center"/>
            <w:vMerge w:val="continue"/>
            <w:textDirection w:val="lrTb"/>
            <w:noWrap w:val="false"/>
          </w:tcPr>
          <w:p>
            <w:pPr>
              <w:pStyle w:val="877"/>
              <w:spacing w:line="0" w:lineRule="atLeast"/>
              <w:rPr>
                <w:rFonts w:eastAsia="方正仿宋_GBK"/>
                <w:bCs/>
                <w:sz w:val="24"/>
                <w:szCs w:val="24"/>
              </w:rPr>
            </w:pPr>
            <w:r>
              <w:rPr>
                <w:rFonts w:eastAsia="方正仿宋_GBK"/>
                <w:bCs/>
                <w:sz w:val="24"/>
                <w:szCs w:val="24"/>
              </w:rPr>
            </w:r>
            <w:r/>
          </w:p>
        </w:tc>
        <w:tc>
          <w:tcPr>
            <w:tcW w:w="307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灯柱（擦拭）</w:t>
            </w:r>
            <w:r>
              <w:rPr>
                <w:rFonts w:eastAsia="方正仿宋_GBK"/>
                <w:bCs/>
                <w:sz w:val="24"/>
                <w:szCs w:val="24"/>
              </w:rPr>
            </w:r>
            <w:r/>
          </w:p>
        </w:tc>
        <w:tc>
          <w:tcPr>
            <w:tcW w:w="124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1次/日</w:t>
            </w:r>
            <w:r>
              <w:rPr>
                <w:rFonts w:eastAsia="方正仿宋_GBK"/>
                <w:bCs/>
                <w:sz w:val="24"/>
                <w:szCs w:val="24"/>
              </w:rPr>
            </w:r>
            <w:r/>
          </w:p>
        </w:tc>
        <w:tc>
          <w:tcPr>
            <w:tcW w:w="301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无积尘、污迹</w:t>
            </w:r>
            <w:r>
              <w:rPr>
                <w:rFonts w:eastAsia="方正仿宋_GBK"/>
                <w:bCs/>
                <w:sz w:val="24"/>
                <w:szCs w:val="24"/>
              </w:rPr>
            </w:r>
            <w:r/>
          </w:p>
        </w:tc>
      </w:tr>
      <w:tr>
        <w:trPr/>
        <w:tc>
          <w:tcPr>
            <w:tcW w:w="1188" w:type="dxa"/>
            <w:vAlign w:val="center"/>
            <w:vMerge w:val="continue"/>
            <w:textDirection w:val="lrTb"/>
            <w:noWrap w:val="false"/>
          </w:tcPr>
          <w:p>
            <w:pPr>
              <w:pStyle w:val="877"/>
              <w:spacing w:line="0" w:lineRule="atLeast"/>
              <w:rPr>
                <w:rFonts w:eastAsia="方正仿宋_GBK"/>
                <w:bCs/>
                <w:sz w:val="24"/>
                <w:szCs w:val="24"/>
              </w:rPr>
            </w:pPr>
            <w:r>
              <w:rPr>
                <w:rFonts w:eastAsia="方正仿宋_GBK"/>
                <w:bCs/>
                <w:sz w:val="24"/>
                <w:szCs w:val="24"/>
              </w:rPr>
            </w:r>
            <w:r/>
          </w:p>
        </w:tc>
        <w:tc>
          <w:tcPr>
            <w:tcW w:w="307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各种标志牌（擦拭）</w:t>
            </w:r>
            <w:r>
              <w:rPr>
                <w:rFonts w:eastAsia="方正仿宋_GBK"/>
                <w:bCs/>
                <w:sz w:val="24"/>
                <w:szCs w:val="24"/>
              </w:rPr>
            </w:r>
            <w:r/>
          </w:p>
        </w:tc>
        <w:tc>
          <w:tcPr>
            <w:tcW w:w="124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1次/日</w:t>
            </w:r>
            <w:r>
              <w:rPr>
                <w:rFonts w:eastAsia="方正仿宋_GBK"/>
                <w:bCs/>
                <w:sz w:val="24"/>
                <w:szCs w:val="24"/>
              </w:rPr>
            </w:r>
            <w:r/>
          </w:p>
        </w:tc>
        <w:tc>
          <w:tcPr>
            <w:tcW w:w="301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无污迹、尘土</w:t>
            </w:r>
            <w:r>
              <w:rPr>
                <w:rFonts w:eastAsia="方正仿宋_GBK"/>
                <w:bCs/>
                <w:sz w:val="24"/>
                <w:szCs w:val="24"/>
              </w:rPr>
            </w:r>
            <w:r/>
          </w:p>
        </w:tc>
      </w:tr>
      <w:tr>
        <w:trPr/>
        <w:tc>
          <w:tcPr>
            <w:tcW w:w="1188" w:type="dxa"/>
            <w:vAlign w:val="center"/>
            <w:vMerge w:val="continue"/>
            <w:textDirection w:val="lrTb"/>
            <w:noWrap w:val="false"/>
          </w:tcPr>
          <w:p>
            <w:pPr>
              <w:pStyle w:val="877"/>
              <w:spacing w:line="0" w:lineRule="atLeast"/>
              <w:rPr>
                <w:rFonts w:eastAsia="方正仿宋_GBK"/>
                <w:bCs/>
                <w:sz w:val="24"/>
                <w:szCs w:val="24"/>
              </w:rPr>
            </w:pPr>
            <w:r>
              <w:rPr>
                <w:rFonts w:eastAsia="方正仿宋_GBK"/>
                <w:bCs/>
                <w:sz w:val="24"/>
                <w:szCs w:val="24"/>
              </w:rPr>
            </w:r>
            <w:r/>
          </w:p>
        </w:tc>
        <w:tc>
          <w:tcPr>
            <w:tcW w:w="307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垃圾桶</w:t>
            </w:r>
            <w:r>
              <w:rPr>
                <w:rFonts w:eastAsia="方正仿宋_GBK"/>
                <w:bCs/>
                <w:sz w:val="24"/>
                <w:szCs w:val="24"/>
              </w:rPr>
            </w:r>
            <w:r/>
          </w:p>
        </w:tc>
        <w:tc>
          <w:tcPr>
            <w:tcW w:w="124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不断巡视</w:t>
            </w:r>
            <w:r>
              <w:rPr>
                <w:rFonts w:eastAsia="方正仿宋_GBK"/>
                <w:bCs/>
                <w:sz w:val="24"/>
                <w:szCs w:val="24"/>
              </w:rPr>
            </w:r>
            <w:r/>
          </w:p>
        </w:tc>
        <w:tc>
          <w:tcPr>
            <w:tcW w:w="301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垃圾不得超过2/3</w:t>
            </w:r>
            <w:r>
              <w:rPr>
                <w:rFonts w:eastAsia="方正仿宋_GBK"/>
                <w:bCs/>
                <w:sz w:val="24"/>
                <w:szCs w:val="24"/>
              </w:rPr>
            </w:r>
            <w:r/>
          </w:p>
        </w:tc>
      </w:tr>
      <w:tr>
        <w:trPr/>
        <w:tc>
          <w:tcPr>
            <w:tcW w:w="1188" w:type="dxa"/>
            <w:vAlign w:val="center"/>
            <w:vMerge w:val="continue"/>
            <w:textDirection w:val="lrTb"/>
            <w:noWrap w:val="false"/>
          </w:tcPr>
          <w:p>
            <w:pPr>
              <w:pStyle w:val="877"/>
              <w:spacing w:line="0" w:lineRule="atLeast"/>
              <w:rPr>
                <w:rFonts w:eastAsia="方正仿宋_GBK"/>
                <w:bCs/>
                <w:sz w:val="24"/>
                <w:szCs w:val="24"/>
              </w:rPr>
            </w:pPr>
            <w:r>
              <w:rPr>
                <w:rFonts w:eastAsia="方正仿宋_GBK"/>
                <w:bCs/>
                <w:sz w:val="24"/>
                <w:szCs w:val="24"/>
              </w:rPr>
            </w:r>
            <w:r/>
          </w:p>
        </w:tc>
        <w:tc>
          <w:tcPr>
            <w:tcW w:w="307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金属件清洁</w:t>
            </w:r>
            <w:r>
              <w:rPr>
                <w:rFonts w:eastAsia="方正仿宋_GBK"/>
                <w:bCs/>
                <w:sz w:val="24"/>
                <w:szCs w:val="24"/>
              </w:rPr>
            </w:r>
            <w:r/>
          </w:p>
        </w:tc>
        <w:tc>
          <w:tcPr>
            <w:tcW w:w="124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2次/周</w:t>
            </w:r>
            <w:r>
              <w:rPr>
                <w:rFonts w:eastAsia="方正仿宋_GBK"/>
                <w:bCs/>
                <w:sz w:val="24"/>
                <w:szCs w:val="24"/>
              </w:rPr>
            </w:r>
            <w:r/>
          </w:p>
        </w:tc>
        <w:tc>
          <w:tcPr>
            <w:tcW w:w="301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光亮、无尘</w:t>
            </w:r>
            <w:r>
              <w:rPr>
                <w:rFonts w:eastAsia="方正仿宋_GBK"/>
                <w:bCs/>
                <w:sz w:val="24"/>
                <w:szCs w:val="24"/>
              </w:rPr>
            </w:r>
            <w:r/>
          </w:p>
        </w:tc>
      </w:tr>
      <w:tr>
        <w:trPr/>
        <w:tc>
          <w:tcPr>
            <w:tcW w:w="1188" w:type="dxa"/>
            <w:vAlign w:val="center"/>
            <w:vMerge w:val="continue"/>
            <w:textDirection w:val="lrTb"/>
            <w:noWrap w:val="false"/>
          </w:tcPr>
          <w:p>
            <w:pPr>
              <w:pStyle w:val="877"/>
              <w:spacing w:line="0" w:lineRule="atLeast"/>
              <w:rPr>
                <w:rFonts w:eastAsia="方正仿宋_GBK"/>
                <w:bCs/>
                <w:sz w:val="24"/>
                <w:szCs w:val="24"/>
              </w:rPr>
            </w:pPr>
            <w:r>
              <w:rPr>
                <w:rFonts w:eastAsia="方正仿宋_GBK"/>
                <w:bCs/>
                <w:sz w:val="24"/>
                <w:szCs w:val="24"/>
              </w:rPr>
            </w:r>
            <w:r/>
          </w:p>
        </w:tc>
        <w:tc>
          <w:tcPr>
            <w:tcW w:w="307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道路两侧雨水井口清除杂物</w:t>
            </w:r>
            <w:r>
              <w:rPr>
                <w:rFonts w:eastAsia="方正仿宋_GBK"/>
                <w:bCs/>
                <w:sz w:val="24"/>
                <w:szCs w:val="24"/>
              </w:rPr>
            </w:r>
            <w:r/>
          </w:p>
        </w:tc>
        <w:tc>
          <w:tcPr>
            <w:tcW w:w="124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1次/日</w:t>
            </w:r>
            <w:r>
              <w:rPr>
                <w:rFonts w:eastAsia="方正仿宋_GBK"/>
                <w:bCs/>
                <w:sz w:val="24"/>
                <w:szCs w:val="24"/>
              </w:rPr>
            </w:r>
            <w:r/>
          </w:p>
        </w:tc>
        <w:tc>
          <w:tcPr>
            <w:tcW w:w="301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无树叶杂物、下水畅通</w:t>
            </w:r>
            <w:r>
              <w:rPr>
                <w:rFonts w:eastAsia="方正仿宋_GBK"/>
                <w:bCs/>
                <w:sz w:val="24"/>
                <w:szCs w:val="24"/>
              </w:rPr>
            </w:r>
            <w:r/>
          </w:p>
        </w:tc>
      </w:tr>
      <w:tr>
        <w:trPr/>
        <w:tc>
          <w:tcPr>
            <w:tcW w:w="1188" w:type="dxa"/>
            <w:vAlign w:val="center"/>
            <w:vMerge w:val="continue"/>
            <w:textDirection w:val="lrTb"/>
            <w:noWrap w:val="false"/>
          </w:tcPr>
          <w:p>
            <w:pPr>
              <w:pStyle w:val="877"/>
              <w:spacing w:line="0" w:lineRule="atLeast"/>
              <w:rPr>
                <w:rFonts w:eastAsia="方正仿宋_GBK"/>
                <w:bCs/>
                <w:sz w:val="24"/>
                <w:szCs w:val="24"/>
              </w:rPr>
            </w:pPr>
            <w:r>
              <w:rPr>
                <w:rFonts w:eastAsia="方正仿宋_GBK"/>
                <w:bCs/>
                <w:sz w:val="24"/>
                <w:szCs w:val="24"/>
              </w:rPr>
            </w:r>
            <w:r/>
          </w:p>
        </w:tc>
        <w:tc>
          <w:tcPr>
            <w:tcW w:w="307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消防栓（擦拭）</w:t>
            </w:r>
            <w:r>
              <w:rPr>
                <w:rFonts w:eastAsia="方正仿宋_GBK"/>
                <w:bCs/>
                <w:sz w:val="24"/>
                <w:szCs w:val="24"/>
              </w:rPr>
            </w:r>
            <w:r/>
          </w:p>
        </w:tc>
        <w:tc>
          <w:tcPr>
            <w:tcW w:w="124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1次/日</w:t>
            </w:r>
            <w:r>
              <w:rPr>
                <w:rFonts w:eastAsia="方正仿宋_GBK"/>
                <w:bCs/>
                <w:sz w:val="24"/>
                <w:szCs w:val="24"/>
              </w:rPr>
            </w:r>
            <w:r/>
          </w:p>
        </w:tc>
        <w:tc>
          <w:tcPr>
            <w:tcW w:w="301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洁净无尘</w:t>
            </w:r>
            <w:r>
              <w:rPr>
                <w:rFonts w:eastAsia="方正仿宋_GBK"/>
                <w:bCs/>
                <w:sz w:val="24"/>
                <w:szCs w:val="24"/>
              </w:rPr>
            </w:r>
            <w:r/>
          </w:p>
        </w:tc>
      </w:tr>
      <w:tr>
        <w:trPr/>
        <w:tc>
          <w:tcPr>
            <w:tcW w:w="118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楼房屋顶</w:t>
            </w:r>
            <w:r>
              <w:rPr>
                <w:rFonts w:eastAsia="方正仿宋_GBK"/>
                <w:bCs/>
                <w:sz w:val="24"/>
                <w:szCs w:val="24"/>
              </w:rPr>
            </w:r>
            <w:r/>
          </w:p>
        </w:tc>
        <w:tc>
          <w:tcPr>
            <w:tcW w:w="307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屋顶楼面清理打扫</w:t>
            </w:r>
            <w:r>
              <w:rPr>
                <w:rFonts w:eastAsia="方正仿宋_GBK"/>
                <w:bCs/>
                <w:sz w:val="24"/>
                <w:szCs w:val="24"/>
              </w:rPr>
            </w:r>
            <w:r/>
          </w:p>
        </w:tc>
        <w:tc>
          <w:tcPr>
            <w:tcW w:w="124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2次/月</w:t>
            </w:r>
            <w:r>
              <w:rPr>
                <w:rFonts w:eastAsia="方正仿宋_GBK"/>
                <w:bCs/>
                <w:sz w:val="24"/>
                <w:szCs w:val="24"/>
              </w:rPr>
            </w:r>
            <w:r/>
          </w:p>
        </w:tc>
        <w:tc>
          <w:tcPr>
            <w:tcW w:w="301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无积物、屋顶下水道畅通</w:t>
            </w:r>
            <w:r>
              <w:rPr>
                <w:rFonts w:eastAsia="方正仿宋_GBK"/>
                <w:bCs/>
                <w:sz w:val="24"/>
                <w:szCs w:val="24"/>
              </w:rPr>
            </w:r>
            <w:r/>
          </w:p>
        </w:tc>
      </w:tr>
      <w:tr>
        <w:trPr/>
        <w:tc>
          <w:tcPr>
            <w:tcW w:w="118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绿地、河道</w:t>
            </w:r>
            <w:r>
              <w:rPr>
                <w:rFonts w:eastAsia="方正仿宋_GBK"/>
                <w:bCs/>
                <w:sz w:val="24"/>
                <w:szCs w:val="24"/>
              </w:rPr>
            </w:r>
            <w:r/>
          </w:p>
        </w:tc>
        <w:tc>
          <w:tcPr>
            <w:tcW w:w="307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垃圾（捡拾）</w:t>
            </w:r>
            <w:r>
              <w:rPr>
                <w:rFonts w:eastAsia="方正仿宋_GBK"/>
                <w:bCs/>
                <w:sz w:val="24"/>
                <w:szCs w:val="24"/>
              </w:rPr>
            </w:r>
            <w:r/>
          </w:p>
        </w:tc>
        <w:tc>
          <w:tcPr>
            <w:tcW w:w="1248"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不断巡视</w:t>
            </w:r>
            <w:r>
              <w:rPr>
                <w:rFonts w:eastAsia="方正仿宋_GBK"/>
                <w:bCs/>
                <w:sz w:val="24"/>
                <w:szCs w:val="24"/>
              </w:rPr>
            </w:r>
            <w:r/>
          </w:p>
        </w:tc>
        <w:tc>
          <w:tcPr>
            <w:tcW w:w="3013"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无漂浮物、垃圾</w:t>
            </w:r>
            <w:r>
              <w:rPr>
                <w:rFonts w:eastAsia="方正仿宋_GBK"/>
                <w:bCs/>
                <w:sz w:val="24"/>
                <w:szCs w:val="24"/>
              </w:rPr>
            </w:r>
            <w:r/>
          </w:p>
        </w:tc>
      </w:tr>
    </w:tbl>
    <w:p>
      <w:pPr>
        <w:pStyle w:val="877"/>
        <w:spacing w:line="0" w:lineRule="atLeast"/>
        <w:rPr>
          <w:rFonts w:eastAsia="方正仿宋_GBK"/>
          <w:bCs/>
          <w:sz w:val="24"/>
          <w:szCs w:val="24"/>
        </w:rPr>
      </w:pPr>
      <w:r>
        <w:rPr>
          <w:rFonts w:eastAsia="方正仿宋_GBK"/>
          <w:bCs/>
          <w:sz w:val="24"/>
          <w:szCs w:val="24"/>
        </w:rPr>
        <w:t xml:space="preserve"> </w:t>
      </w:r>
      <w:r>
        <w:rPr>
          <w:rFonts w:eastAsia="方正仿宋_GBK"/>
          <w:b/>
          <w:sz w:val="24"/>
          <w:szCs w:val="24"/>
        </w:rPr>
        <w:t xml:space="preserve">3.</w:t>
      </w:r>
      <w:r>
        <w:rPr>
          <w:rFonts w:hint="eastAsia" w:eastAsia="方正仿宋_GBK"/>
          <w:b/>
          <w:sz w:val="24"/>
          <w:szCs w:val="24"/>
        </w:rPr>
        <w:t xml:space="preserve">工程部</w:t>
      </w:r>
      <w:r>
        <w:rPr>
          <w:rFonts w:eastAsia="方正仿宋_GBK"/>
          <w:b/>
          <w:sz w:val="24"/>
          <w:szCs w:val="24"/>
        </w:rPr>
        <w:t xml:space="preserve">水电值班与维修</w:t>
      </w:r>
      <w:r>
        <w:rPr>
          <w:rFonts w:eastAsia="方正仿宋_GBK"/>
          <w:bCs/>
          <w:sz w:val="24"/>
          <w:szCs w:val="24"/>
        </w:rPr>
      </w:r>
      <w:r/>
    </w:p>
    <w:p>
      <w:pPr>
        <w:pStyle w:val="877"/>
        <w:spacing w:line="0" w:lineRule="atLeast"/>
        <w:rPr>
          <w:rFonts w:eastAsia="方正仿宋_GBK"/>
          <w:bCs/>
          <w:sz w:val="24"/>
          <w:szCs w:val="24"/>
        </w:rPr>
      </w:pPr>
      <w:r>
        <w:rPr>
          <w:rFonts w:hint="eastAsia" w:eastAsia="方正仿宋_GBK"/>
          <w:bCs/>
          <w:sz w:val="24"/>
          <w:szCs w:val="24"/>
        </w:rPr>
        <w:t xml:space="preserve">工程部</w:t>
      </w:r>
      <w:r>
        <w:rPr>
          <w:rFonts w:eastAsia="方正仿宋_GBK"/>
          <w:bCs/>
          <w:sz w:val="24"/>
          <w:szCs w:val="24"/>
        </w:rPr>
        <w:t xml:space="preserve">水电值班与维修的基本要求是爱护设施、保证安全、注意节约、改善服务。水电工必须持证上岗，加强水电设施的常规管理</w:t>
      </w:r>
      <w:r>
        <w:rPr>
          <w:rFonts w:hint="eastAsia" w:eastAsia="方正仿宋_GBK"/>
          <w:bCs/>
          <w:sz w:val="24"/>
          <w:szCs w:val="24"/>
        </w:rPr>
        <w:t xml:space="preserve">及日常维护，</w:t>
      </w:r>
      <w:r>
        <w:rPr>
          <w:rFonts w:eastAsia="方正仿宋_GBK"/>
          <w:bCs/>
          <w:sz w:val="24"/>
          <w:szCs w:val="24"/>
        </w:rPr>
        <w:t xml:space="preserve">对校内的水电系统要建立档案资料</w:t>
      </w:r>
      <w:r>
        <w:rPr>
          <w:rFonts w:hint="eastAsia" w:eastAsia="方正仿宋_GBK"/>
          <w:bCs/>
          <w:sz w:val="24"/>
          <w:szCs w:val="24"/>
        </w:rPr>
        <w:t xml:space="preserve">，</w:t>
      </w:r>
      <w:r>
        <w:rPr>
          <w:rFonts w:eastAsia="方正仿宋_GBK"/>
          <w:bCs/>
          <w:sz w:val="24"/>
          <w:szCs w:val="24"/>
        </w:rPr>
        <w:t xml:space="preserve">保证用电安全，防止水质污染和管道破裂。</w:t>
      </w:r>
      <w:r>
        <w:rPr>
          <w:rFonts w:hint="eastAsia" w:eastAsia="方正仿宋_GBK"/>
          <w:bCs/>
          <w:sz w:val="24"/>
          <w:szCs w:val="24"/>
        </w:rPr>
        <w:t xml:space="preserve">做好应急预案，应对突发事件能够组织人员及时处理，保障学校正常教学秩序。</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1)服务范围</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全校</w:t>
      </w:r>
      <w:r>
        <w:rPr>
          <w:rFonts w:hint="eastAsia" w:eastAsia="方正仿宋_GBK"/>
          <w:bCs/>
          <w:sz w:val="24"/>
          <w:szCs w:val="24"/>
        </w:rPr>
        <w:t xml:space="preserve">灯具维修</w:t>
      </w:r>
      <w:r>
        <w:rPr>
          <w:rFonts w:eastAsia="方正仿宋_GBK"/>
          <w:bCs/>
          <w:sz w:val="24"/>
          <w:szCs w:val="24"/>
        </w:rPr>
        <w:t xml:space="preserve">、室外路灯</w:t>
      </w:r>
      <w:r>
        <w:rPr>
          <w:rFonts w:hint="eastAsia" w:eastAsia="方正仿宋_GBK"/>
          <w:bCs/>
          <w:sz w:val="24"/>
          <w:szCs w:val="24"/>
        </w:rPr>
        <w:t xml:space="preserve">及时控维修</w:t>
      </w:r>
      <w:r>
        <w:rPr>
          <w:rFonts w:eastAsia="方正仿宋_GBK"/>
          <w:bCs/>
          <w:sz w:val="24"/>
          <w:szCs w:val="24"/>
        </w:rPr>
        <w:t xml:space="preserve">、供水设备</w:t>
      </w:r>
      <w:r>
        <w:rPr>
          <w:rFonts w:hint="eastAsia" w:eastAsia="方正仿宋_GBK"/>
          <w:bCs/>
          <w:sz w:val="24"/>
          <w:szCs w:val="24"/>
        </w:rPr>
        <w:t xml:space="preserve">及管网维修</w:t>
      </w:r>
      <w:r>
        <w:rPr>
          <w:rFonts w:eastAsia="方正仿宋_GBK"/>
          <w:bCs/>
          <w:sz w:val="24"/>
          <w:szCs w:val="24"/>
        </w:rPr>
        <w:t xml:space="preserve">、泵房</w:t>
      </w:r>
      <w:r>
        <w:rPr>
          <w:rFonts w:hint="eastAsia" w:eastAsia="方正仿宋_GBK"/>
          <w:bCs/>
          <w:sz w:val="24"/>
          <w:szCs w:val="24"/>
        </w:rPr>
        <w:t xml:space="preserve">每日巡查</w:t>
      </w:r>
      <w:r>
        <w:rPr>
          <w:rFonts w:eastAsia="方正仿宋_GBK"/>
          <w:bCs/>
          <w:sz w:val="24"/>
          <w:szCs w:val="24"/>
        </w:rPr>
        <w:t xml:space="preserve">、蓄水池维修</w:t>
      </w:r>
      <w:r>
        <w:rPr>
          <w:rFonts w:hint="eastAsia" w:eastAsia="方正仿宋_GBK"/>
          <w:bCs/>
          <w:sz w:val="24"/>
          <w:szCs w:val="24"/>
        </w:rPr>
        <w:t xml:space="preserve">、卫生洁具管道</w:t>
      </w:r>
      <w:r>
        <w:rPr>
          <w:rFonts w:eastAsia="方正仿宋_GBK"/>
          <w:bCs/>
          <w:sz w:val="24"/>
          <w:szCs w:val="24"/>
        </w:rPr>
        <w:t xml:space="preserve">等</w:t>
      </w:r>
      <w:r>
        <w:rPr>
          <w:rFonts w:hint="eastAsia" w:eastAsia="方正仿宋_GBK"/>
          <w:bCs/>
          <w:sz w:val="24"/>
          <w:szCs w:val="24"/>
        </w:rPr>
        <w:t xml:space="preserve">维修更换、水电气设备安装、其他后勤处交办</w:t>
      </w:r>
      <w:r>
        <w:rPr>
          <w:rFonts w:eastAsia="方正仿宋_GBK"/>
          <w:bCs/>
          <w:sz w:val="24"/>
          <w:szCs w:val="24"/>
        </w:rPr>
        <w:t xml:space="preserve">工作。</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2)维修水电工职责、任务</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●负责校内路灯、走道灯，楼内楼道灯巡查、维修、更换。</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●负责校内线路巡查。发现线路有短路、老化等情况及时上报学校，更换有问题的线路。</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●接到电器照明等设施报修单，及时完成维修，当天的小修任务不过夜，大修按规定时间完成。缺少维修配件当日不能完成的维修应及时告之学校维修管理员当时不能完成维修的原因。</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●不在当班时接到学校电话，做到随叫随到。</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w:t>
      </w:r>
      <w:r>
        <w:rPr>
          <w:rFonts w:hint="eastAsia" w:eastAsia="方正仿宋_GBK"/>
          <w:bCs/>
          <w:sz w:val="24"/>
          <w:szCs w:val="24"/>
        </w:rPr>
        <w:t xml:space="preserve">每日夜间值班</w:t>
      </w:r>
      <w:r>
        <w:rPr>
          <w:rFonts w:eastAsia="方正仿宋_GBK"/>
          <w:bCs/>
          <w:sz w:val="24"/>
          <w:szCs w:val="24"/>
        </w:rPr>
        <w:t xml:space="preserve">巡查</w:t>
      </w:r>
      <w:r>
        <w:rPr>
          <w:rFonts w:hint="eastAsia" w:eastAsia="方正仿宋_GBK"/>
          <w:bCs/>
          <w:sz w:val="24"/>
          <w:szCs w:val="24"/>
        </w:rPr>
        <w:t xml:space="preserve">校园</w:t>
      </w:r>
      <w:r>
        <w:rPr>
          <w:rFonts w:eastAsia="方正仿宋_GBK"/>
          <w:bCs/>
          <w:sz w:val="24"/>
          <w:szCs w:val="24"/>
        </w:rPr>
        <w:t xml:space="preserve">、教室，</w:t>
      </w:r>
      <w:r>
        <w:rPr>
          <w:rFonts w:hint="eastAsia" w:eastAsia="方正仿宋_GBK"/>
          <w:bCs/>
          <w:sz w:val="24"/>
          <w:szCs w:val="24"/>
        </w:rPr>
        <w:t xml:space="preserve">发现设备损坏及时上报</w:t>
      </w:r>
      <w:r>
        <w:rPr>
          <w:rFonts w:eastAsia="方正仿宋_GBK"/>
          <w:bCs/>
          <w:sz w:val="24"/>
          <w:szCs w:val="24"/>
        </w:rPr>
        <w:t xml:space="preserve">。</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●负责全校供水设备的正常维修。</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●负责维护泵房设施、清洗蓄水池，及时增压送水。</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●经常巡视全校管路是否畅通，发现堵塞及时疏通。</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●负责疏通全校排污排水管道。</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●工作现场各种标示牌齐全明显，设备与工作场地整齐清洁，无灰尘。</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●遵守操作规程，做好维修过程的安全防护措施，确保安全生产。</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3)水、电工人数及工作时间</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水电工日常正常维修（根据学校正常上下班时间，寒暑假不休），正常工作日到班人数水工不得少于2人、电工不得少于</w:t>
      </w:r>
      <w:r>
        <w:rPr>
          <w:rFonts w:hint="eastAsia" w:eastAsia="方正仿宋_GBK"/>
          <w:bCs/>
          <w:sz w:val="24"/>
          <w:szCs w:val="24"/>
          <w:lang w:val="en-US" w:eastAsia="zh-CN"/>
        </w:rPr>
        <w:t xml:space="preserve">3</w:t>
      </w:r>
      <w:r>
        <w:rPr>
          <w:rFonts w:eastAsia="方正仿宋_GBK"/>
          <w:bCs/>
          <w:sz w:val="24"/>
          <w:szCs w:val="24"/>
        </w:rPr>
        <w:t xml:space="preserve">人。</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正常工作时间以外，每日必须安排至少1名电工值夜班处理校内突发的用电维修任务，水泵房加压设备的</w:t>
      </w:r>
      <w:r>
        <w:rPr>
          <w:rFonts w:hint="eastAsia" w:eastAsia="方正仿宋_GBK"/>
          <w:bCs/>
          <w:sz w:val="24"/>
          <w:szCs w:val="24"/>
        </w:rPr>
        <w:t xml:space="preserve">巡检、校园及教室巡检。发现问题及时处理并上报</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周末和法定节假日安排1名电工24小时值班。如遇突发维修任务，其他水电工应在1小时内到岗。</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以上水电工</w:t>
      </w:r>
      <w:r>
        <w:rPr>
          <w:rFonts w:hint="eastAsia" w:eastAsia="方正仿宋_GBK"/>
          <w:bCs/>
          <w:sz w:val="24"/>
          <w:szCs w:val="24"/>
        </w:rPr>
        <w:t xml:space="preserve">在</w:t>
      </w:r>
      <w:r>
        <w:rPr>
          <w:rFonts w:eastAsia="方正仿宋_GBK"/>
          <w:bCs/>
          <w:sz w:val="24"/>
          <w:szCs w:val="24"/>
        </w:rPr>
        <w:t xml:space="preserve">学校后勤处的领导</w:t>
      </w:r>
      <w:r>
        <w:rPr>
          <w:rFonts w:hint="eastAsia" w:eastAsia="方正仿宋_GBK"/>
          <w:bCs/>
          <w:sz w:val="24"/>
          <w:szCs w:val="24"/>
        </w:rPr>
        <w:t xml:space="preserve">下由工程部主管进行日常工作安排，包括</w:t>
      </w:r>
      <w:r>
        <w:rPr>
          <w:rFonts w:eastAsia="方正仿宋_GBK"/>
          <w:bCs/>
          <w:sz w:val="24"/>
          <w:szCs w:val="24"/>
        </w:rPr>
        <w:t xml:space="preserve">维修任务安排</w:t>
      </w:r>
      <w:r>
        <w:rPr>
          <w:rFonts w:hint="eastAsia" w:eastAsia="方正仿宋_GBK"/>
          <w:bCs/>
          <w:sz w:val="24"/>
          <w:szCs w:val="24"/>
        </w:rPr>
        <w:t xml:space="preserve">、人员调配、每周排班表报后勤处备案。</w:t>
      </w:r>
      <w:r>
        <w:rPr>
          <w:rFonts w:eastAsia="方正仿宋_GBK"/>
          <w:bCs/>
          <w:sz w:val="24"/>
          <w:szCs w:val="24"/>
        </w:rPr>
        <w:t xml:space="preserve">日常维修任务</w:t>
      </w:r>
      <w:r>
        <w:rPr>
          <w:rFonts w:hint="eastAsia" w:eastAsia="方正仿宋_GBK"/>
          <w:bCs/>
          <w:sz w:val="24"/>
          <w:szCs w:val="24"/>
        </w:rPr>
        <w:t xml:space="preserve">需要</w:t>
      </w:r>
      <w:r>
        <w:rPr>
          <w:rFonts w:eastAsia="方正仿宋_GBK"/>
          <w:bCs/>
          <w:sz w:val="24"/>
          <w:szCs w:val="24"/>
        </w:rPr>
        <w:t xml:space="preserve">及时完成，如物业安排的水电维修人员无法及时完成日常维修任务，学校有权根据维修完成情况进行考核，扣减该项服务物业费或要求物业无偿增派维修人员以完成维修任务。</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所配备人员中电工必须具有年审合格的低压电工操作证，水电工工作能力及水平必须满足学校上述规定和任务需求。</w:t>
      </w:r>
      <w:r>
        <w:rPr>
          <w:rFonts w:eastAsia="方正仿宋_GBK"/>
          <w:bCs/>
          <w:sz w:val="24"/>
          <w:szCs w:val="24"/>
        </w:rPr>
      </w:r>
      <w:r/>
    </w:p>
    <w:p>
      <w:pPr>
        <w:pStyle w:val="877"/>
        <w:spacing w:line="0" w:lineRule="atLeast"/>
        <w:rPr>
          <w:rFonts w:eastAsia="方正仿宋_GBK"/>
          <w:bCs/>
          <w:sz w:val="24"/>
          <w:szCs w:val="24"/>
          <w:lang w:val="en-US" w:eastAsia="zh-CN"/>
        </w:rPr>
      </w:pPr>
      <w:r>
        <w:rPr>
          <w:rFonts w:hint="eastAsia" w:eastAsia="方正仿宋_GBK"/>
          <w:bCs/>
          <w:sz w:val="24"/>
          <w:szCs w:val="24"/>
        </w:rPr>
        <w:t xml:space="preserve">拟</w:t>
      </w:r>
      <w:r>
        <w:rPr>
          <w:rFonts w:eastAsia="方正仿宋_GBK"/>
          <w:bCs/>
          <w:sz w:val="24"/>
          <w:szCs w:val="24"/>
        </w:rPr>
        <w:t xml:space="preserve">配备电工人员需持国家认可的电工操作证书并在投标书上明确人员，</w:t>
      </w:r>
      <w:r>
        <w:rPr>
          <w:rFonts w:hint="eastAsia" w:eastAsia="方正仿宋_GBK"/>
          <w:bCs/>
          <w:sz w:val="24"/>
          <w:szCs w:val="24"/>
        </w:rPr>
        <w:t xml:space="preserve">未经后勤处审批，</w:t>
      </w:r>
      <w:r>
        <w:rPr>
          <w:rFonts w:eastAsia="方正仿宋_GBK"/>
          <w:bCs/>
          <w:sz w:val="24"/>
          <w:szCs w:val="24"/>
        </w:rPr>
        <w:t xml:space="preserve">合同期内不得</w:t>
      </w:r>
      <w:r>
        <w:rPr>
          <w:rFonts w:hint="eastAsia" w:eastAsia="方正仿宋_GBK"/>
          <w:bCs/>
          <w:sz w:val="24"/>
          <w:szCs w:val="24"/>
        </w:rPr>
        <w:t xml:space="preserve">随意</w:t>
      </w:r>
      <w:r>
        <w:rPr>
          <w:rFonts w:eastAsia="方正仿宋_GBK"/>
          <w:bCs/>
          <w:sz w:val="24"/>
          <w:szCs w:val="24"/>
        </w:rPr>
        <w:t xml:space="preserve">更换</w:t>
      </w:r>
      <w:r>
        <w:rPr>
          <w:rFonts w:hint="eastAsia" w:eastAsia="方正仿宋_GBK"/>
          <w:bCs/>
          <w:sz w:val="24"/>
          <w:szCs w:val="24"/>
          <w:lang w:eastAsia="zh-CN"/>
        </w:rPr>
        <w:t xml:space="preserve">。</w:t>
      </w:r>
      <w:r>
        <w:rPr>
          <w:rFonts w:hint="eastAsia" w:eastAsia="方正仿宋_GBK"/>
          <w:bCs/>
          <w:sz w:val="24"/>
          <w:szCs w:val="24"/>
          <w:lang w:val="en-US" w:eastAsia="zh-CN"/>
        </w:rPr>
        <w:t xml:space="preserve">电工年龄50周岁以内。</w:t>
      </w:r>
      <w:r>
        <w:rPr>
          <w:rFonts w:eastAsia="方正仿宋_GBK"/>
          <w:bCs/>
          <w:sz w:val="24"/>
          <w:szCs w:val="24"/>
          <w:lang w:val="en-US" w:eastAsia="zh-CN"/>
        </w:rPr>
      </w:r>
      <w:r/>
    </w:p>
    <w:p>
      <w:pPr>
        <w:pStyle w:val="877"/>
        <w:spacing w:line="0" w:lineRule="atLeast"/>
        <w:rPr>
          <w:rFonts w:eastAsia="方正仿宋_GBK"/>
          <w:b/>
          <w:sz w:val="24"/>
          <w:szCs w:val="24"/>
        </w:rPr>
      </w:pPr>
      <w:r>
        <w:rPr>
          <w:rFonts w:eastAsia="方正仿宋_GBK"/>
          <w:b/>
          <w:sz w:val="24"/>
          <w:szCs w:val="24"/>
        </w:rPr>
        <w:t xml:space="preserve">4.一般设备维修</w:t>
      </w:r>
      <w:r>
        <w:rPr>
          <w:rFonts w:hint="eastAsia" w:eastAsia="方正仿宋_GBK"/>
          <w:b/>
          <w:sz w:val="24"/>
          <w:szCs w:val="24"/>
        </w:rPr>
        <w:t xml:space="preserve">及搬运</w:t>
      </w:r>
      <w:r>
        <w:rPr>
          <w:rFonts w:eastAsia="方正仿宋_GBK"/>
          <w:b/>
          <w:sz w:val="24"/>
          <w:szCs w:val="24"/>
        </w:rPr>
      </w:r>
      <w:r/>
    </w:p>
    <w:p>
      <w:pPr>
        <w:pStyle w:val="877"/>
        <w:spacing w:line="0" w:lineRule="atLeast"/>
        <w:rPr>
          <w:rFonts w:eastAsia="方正仿宋_GBK"/>
          <w:bCs/>
          <w:sz w:val="24"/>
          <w:szCs w:val="24"/>
        </w:rPr>
      </w:pPr>
      <w:r>
        <w:rPr>
          <w:rFonts w:eastAsia="方正仿宋_GBK"/>
          <w:bCs/>
          <w:sz w:val="24"/>
          <w:szCs w:val="24"/>
        </w:rPr>
        <w:t xml:space="preserve">1)服务范围</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全校除水电以外的瓦、木、五金、电焊（需持证）、油漆、玻璃等维修</w:t>
      </w:r>
      <w:r>
        <w:rPr>
          <w:rFonts w:hint="eastAsia" w:eastAsia="方正仿宋_GBK"/>
          <w:bCs/>
          <w:sz w:val="24"/>
          <w:szCs w:val="24"/>
        </w:rPr>
        <w:t xml:space="preserve">以及</w:t>
      </w:r>
      <w:r>
        <w:rPr>
          <w:rFonts w:hint="eastAsia" w:eastAsia="方正仿宋_GBK"/>
          <w:b/>
          <w:sz w:val="24"/>
          <w:szCs w:val="24"/>
        </w:rPr>
        <w:t xml:space="preserve">搬运</w:t>
      </w:r>
      <w:r>
        <w:rPr>
          <w:rFonts w:hint="eastAsia" w:eastAsia="方正仿宋_GBK"/>
          <w:bCs/>
          <w:sz w:val="24"/>
          <w:szCs w:val="24"/>
        </w:rPr>
        <w:t xml:space="preserve">工作</w:t>
      </w:r>
      <w:r>
        <w:rPr>
          <w:rFonts w:eastAsia="方正仿宋_GBK"/>
          <w:bCs/>
          <w:sz w:val="24"/>
          <w:szCs w:val="24"/>
        </w:rPr>
        <w:t xml:space="preserve">。</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2)职责、任务</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●负责校内所有房舍门窗及门锁五金方面的维修、更换。</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●负责校内电焊五金维修。</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●负责教学区桌椅、橱柜损坏后的正常维修。</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●负责生活区床铺、桌凳、橱柜损坏后的正常维修。</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●负责全校门、窗玻璃的配置。</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●负责油漆及墙皮涂料的修补。</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●负责学校简易五金设备的制作与安装。</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w:t>
      </w:r>
      <w:r>
        <w:rPr>
          <w:rFonts w:hint="eastAsia" w:eastAsia="方正仿宋_GBK"/>
          <w:bCs/>
          <w:sz w:val="24"/>
          <w:szCs w:val="24"/>
        </w:rPr>
        <w:t xml:space="preserve">负责学校桌椅板凳、设备等零星搬运工作</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●负责学校室内地砖、墙砖剥落后的修补，和校内道砖路、石板路损坏后的修补。</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●接到报修单，随报随修。</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3）维修岗位人数要求及工作时间</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●人数要求：配备能完成瓦、木、五金焊接、油漆等工作任务并具备相应技能和上岗要求的维修人员，正常工作日到班人数不得少于</w:t>
      </w:r>
      <w:r>
        <w:rPr>
          <w:rFonts w:hint="eastAsia" w:eastAsia="方正仿宋_GBK"/>
          <w:bCs/>
          <w:sz w:val="24"/>
          <w:szCs w:val="24"/>
        </w:rPr>
        <w:t xml:space="preserve">4</w:t>
      </w:r>
      <w:r>
        <w:rPr>
          <w:rFonts w:eastAsia="方正仿宋_GBK"/>
          <w:bCs/>
          <w:sz w:val="24"/>
          <w:szCs w:val="24"/>
        </w:rPr>
        <w:t xml:space="preserve">人。</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维修人员接受学校后勤处维修中心的领导和维修任务安排，能满足学校日常维修和制作任务需要，维修时间为小修接单当天完成，大修接单3日内完成。如物业安排的维修人员无法及时完成日常维修任务，学校有权根据维修完成情况进行考核，扣减该项服务物业费或要求物业无偿增派维修人员以完成维修任务。</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●工时时间：工作日内按学校正常工作时间上下班，寒暑假不休。周末、节假日如遇突发维修任务必须1小时到岗。</w:t>
      </w:r>
      <w:r>
        <w:rPr>
          <w:rFonts w:hint="eastAsia" w:eastAsia="方正仿宋_GBK"/>
          <w:bCs/>
          <w:sz w:val="24"/>
          <w:szCs w:val="24"/>
        </w:rPr>
        <w:t xml:space="preserve">由后勤处电子化考勤，请假调班需经物业经理、后勤处批准。</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r>
      <w:r/>
    </w:p>
    <w:p>
      <w:pPr>
        <w:pStyle w:val="877"/>
        <w:numPr>
          <w:ilvl w:val="0"/>
          <w:numId w:val="6"/>
        </w:numPr>
        <w:spacing w:line="0" w:lineRule="atLeast"/>
        <w:tabs>
          <w:tab w:val="left" w:pos="312" w:leader="none"/>
        </w:tabs>
        <w:rPr>
          <w:rFonts w:eastAsia="方正仿宋_GBK"/>
          <w:b/>
          <w:sz w:val="24"/>
          <w:szCs w:val="24"/>
        </w:rPr>
      </w:pPr>
      <w:r>
        <w:rPr>
          <w:rFonts w:hint="eastAsia" w:eastAsia="方正仿宋_GBK"/>
          <w:b/>
          <w:sz w:val="24"/>
          <w:szCs w:val="24"/>
        </w:rPr>
        <w:t xml:space="preserve">体育馆专职管理员</w:t>
      </w:r>
      <w:r>
        <w:rPr>
          <w:rFonts w:eastAsia="方正仿宋_GBK"/>
          <w:b/>
          <w:sz w:val="24"/>
          <w:szCs w:val="24"/>
        </w:rPr>
      </w:r>
      <w:r/>
    </w:p>
    <w:p>
      <w:pPr>
        <w:pStyle w:val="877"/>
        <w:spacing w:line="0" w:lineRule="atLeast"/>
        <w:rPr>
          <w:rFonts w:eastAsia="方正仿宋_GBK"/>
          <w:bCs/>
          <w:sz w:val="24"/>
          <w:szCs w:val="24"/>
        </w:rPr>
      </w:pPr>
      <w:r>
        <w:rPr>
          <w:rFonts w:eastAsia="方正仿宋_GBK"/>
          <w:bCs/>
          <w:sz w:val="24"/>
          <w:szCs w:val="24"/>
        </w:rPr>
        <w:t xml:space="preserve">1）服务内容</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负责学校体育馆</w:t>
      </w:r>
      <w:r>
        <w:rPr>
          <w:rFonts w:hint="eastAsia" w:eastAsia="方正仿宋_GBK"/>
          <w:bCs/>
          <w:sz w:val="24"/>
          <w:szCs w:val="24"/>
        </w:rPr>
        <w:t xml:space="preserve">的日常管理与设施设备管理维护</w:t>
      </w:r>
      <w:r>
        <w:rPr>
          <w:rFonts w:eastAsia="方正仿宋_GBK"/>
          <w:bCs/>
          <w:sz w:val="24"/>
          <w:szCs w:val="24"/>
        </w:rPr>
        <w:t xml:space="preserve">工作。</w:t>
      </w:r>
      <w:r>
        <w:rPr>
          <w:rFonts w:eastAsia="方正仿宋_GBK"/>
          <w:bCs/>
          <w:sz w:val="24"/>
          <w:szCs w:val="24"/>
        </w:rPr>
      </w:r>
      <w:r/>
    </w:p>
    <w:p>
      <w:pPr>
        <w:pStyle w:val="877"/>
        <w:spacing w:line="0" w:lineRule="atLeast"/>
        <w:rPr>
          <w:rFonts w:eastAsia="方正仿宋_GBK"/>
          <w:bCs/>
          <w:sz w:val="24"/>
          <w:szCs w:val="24"/>
        </w:rPr>
      </w:pPr>
      <w:r>
        <w:rPr>
          <w:rFonts w:hint="eastAsia" w:eastAsia="方正仿宋_GBK"/>
          <w:bCs/>
          <w:sz w:val="24"/>
          <w:szCs w:val="24"/>
        </w:rPr>
        <w:t xml:space="preserve">重大活动期间需在岗值班，根据后勤处要求做好活动保障工作。</w:t>
      </w:r>
      <w:r>
        <w:rPr>
          <w:rFonts w:eastAsia="方正仿宋_GBK"/>
          <w:bCs/>
          <w:sz w:val="24"/>
          <w:szCs w:val="24"/>
        </w:rPr>
      </w:r>
      <w:r/>
    </w:p>
    <w:p>
      <w:pPr>
        <w:pStyle w:val="877"/>
        <w:spacing w:line="0" w:lineRule="atLeast"/>
        <w:rPr>
          <w:rFonts w:eastAsia="方正仿宋_GBK"/>
          <w:bCs/>
          <w:sz w:val="24"/>
          <w:szCs w:val="24"/>
        </w:rPr>
      </w:pPr>
      <w:r>
        <w:rPr>
          <w:rFonts w:hint="eastAsia" w:eastAsia="方正仿宋_GBK"/>
          <w:bCs/>
          <w:sz w:val="24"/>
          <w:szCs w:val="24"/>
        </w:rPr>
        <w:t xml:space="preserve">对场馆保洁任务进行具体安排，管理场馆保洁人员，做好场馆保洁工作。</w:t>
      </w:r>
      <w:r>
        <w:rPr>
          <w:rFonts w:eastAsia="方正仿宋_GBK"/>
          <w:bCs/>
          <w:sz w:val="24"/>
          <w:szCs w:val="24"/>
        </w:rPr>
      </w:r>
      <w:r/>
    </w:p>
    <w:p>
      <w:pPr>
        <w:pStyle w:val="877"/>
        <w:spacing w:line="0" w:lineRule="atLeast"/>
        <w:rPr>
          <w:rFonts w:eastAsia="方正仿宋_GBK"/>
          <w:bCs/>
          <w:sz w:val="24"/>
          <w:szCs w:val="24"/>
        </w:rPr>
      </w:pPr>
      <w:r>
        <w:rPr>
          <w:rFonts w:hint="eastAsia" w:eastAsia="方正仿宋_GBK"/>
          <w:bCs/>
          <w:sz w:val="24"/>
          <w:szCs w:val="24"/>
        </w:rPr>
        <w:t xml:space="preserve">完成后勤处交办的其他工作。</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2）职责、任务</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●服从学校相关部门统一领导与安排</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●根据课表和活动安排，负责体育馆</w:t>
      </w:r>
      <w:r>
        <w:rPr>
          <w:rFonts w:hint="eastAsia" w:eastAsia="方正仿宋_GBK"/>
          <w:bCs/>
          <w:sz w:val="24"/>
          <w:szCs w:val="24"/>
        </w:rPr>
        <w:t xml:space="preserve">的</w:t>
      </w:r>
      <w:r>
        <w:rPr>
          <w:rFonts w:eastAsia="方正仿宋_GBK"/>
          <w:bCs/>
          <w:sz w:val="24"/>
          <w:szCs w:val="24"/>
        </w:rPr>
        <w:t xml:space="preserve">使用与管理。</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●在使用前要调试好音响、灯光及多媒体设备，</w:t>
      </w:r>
      <w:r>
        <w:rPr>
          <w:rFonts w:hint="eastAsia" w:eastAsia="方正仿宋_GBK"/>
          <w:bCs/>
          <w:sz w:val="24"/>
          <w:szCs w:val="24"/>
        </w:rPr>
        <w:t xml:space="preserve">体育馆每日</w:t>
      </w:r>
      <w:r>
        <w:rPr>
          <w:rFonts w:eastAsia="方正仿宋_GBK"/>
          <w:bCs/>
          <w:sz w:val="24"/>
          <w:szCs w:val="24"/>
        </w:rPr>
        <w:t xml:space="preserve">结束后要认真检查清理，关闭电源，确保室内安全，做好保洁</w:t>
      </w:r>
      <w:r>
        <w:rPr>
          <w:rFonts w:hint="eastAsia" w:eastAsia="方正仿宋_GBK"/>
          <w:bCs/>
          <w:sz w:val="24"/>
          <w:szCs w:val="24"/>
        </w:rPr>
        <w:t xml:space="preserve">工作</w:t>
      </w:r>
      <w:r>
        <w:rPr>
          <w:rFonts w:eastAsia="方正仿宋_GBK"/>
          <w:bCs/>
          <w:sz w:val="24"/>
          <w:szCs w:val="24"/>
        </w:rPr>
        <w:t xml:space="preserve">。</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w:t>
      </w:r>
      <w:r>
        <w:rPr>
          <w:rFonts w:hint="eastAsia" w:eastAsia="方正仿宋_GBK"/>
          <w:bCs/>
          <w:sz w:val="24"/>
          <w:szCs w:val="24"/>
        </w:rPr>
        <w:t xml:space="preserve">重大活动期间需在岗值班，做好活动保障。</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w:t>
      </w:r>
      <w:r>
        <w:rPr>
          <w:rFonts w:hint="eastAsia" w:eastAsia="方正仿宋_GBK"/>
          <w:bCs/>
          <w:sz w:val="24"/>
          <w:szCs w:val="24"/>
        </w:rPr>
        <w:t xml:space="preserve">做好场馆保洁工作，保障场馆干净整洁</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w:t>
      </w:r>
      <w:r>
        <w:rPr>
          <w:rFonts w:hint="eastAsia" w:eastAsia="方正仿宋_GBK"/>
          <w:bCs/>
          <w:sz w:val="24"/>
          <w:szCs w:val="24"/>
        </w:rPr>
        <w:t xml:space="preserve">完成后勤处交办的其他工作。</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w:t>
      </w:r>
      <w:r>
        <w:rPr>
          <w:rFonts w:hint="eastAsia" w:eastAsia="方正仿宋_GBK"/>
          <w:bCs/>
          <w:sz w:val="24"/>
          <w:szCs w:val="24"/>
        </w:rPr>
        <w:t xml:space="preserve">由后勤处电子化考勤，请假调班需经物业经理、后勤处批准。</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r>
      <w:r/>
    </w:p>
    <w:p>
      <w:pPr>
        <w:pStyle w:val="877"/>
        <w:spacing w:line="0" w:lineRule="atLeast"/>
        <w:rPr>
          <w:rFonts w:eastAsia="方正仿宋_GBK"/>
          <w:b/>
          <w:sz w:val="24"/>
          <w:szCs w:val="24"/>
        </w:rPr>
      </w:pPr>
      <w:r>
        <w:rPr>
          <w:rFonts w:eastAsia="方正仿宋_GBK"/>
          <w:b/>
          <w:sz w:val="24"/>
          <w:szCs w:val="24"/>
        </w:rPr>
      </w:r>
      <w:r/>
    </w:p>
    <w:p>
      <w:pPr>
        <w:pStyle w:val="877"/>
        <w:spacing w:line="0" w:lineRule="atLeast"/>
        <w:rPr>
          <w:rFonts w:eastAsia="方正仿宋_GBK"/>
          <w:bCs/>
          <w:sz w:val="24"/>
          <w:szCs w:val="24"/>
        </w:rPr>
      </w:pPr>
      <w:r>
        <w:rPr>
          <w:rFonts w:hint="eastAsia" w:eastAsia="方正仿宋_GBK"/>
          <w:b/>
          <w:sz w:val="24"/>
          <w:szCs w:val="24"/>
        </w:rPr>
        <w:t xml:space="preserve">7.物业服务信息化专员</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1）服务内容</w:t>
      </w:r>
      <w:r>
        <w:rPr>
          <w:rFonts w:eastAsia="方正仿宋_GBK"/>
          <w:bCs/>
          <w:sz w:val="24"/>
          <w:szCs w:val="24"/>
        </w:rPr>
      </w:r>
      <w:r/>
    </w:p>
    <w:p>
      <w:pPr>
        <w:pStyle w:val="877"/>
        <w:spacing w:line="0" w:lineRule="atLeast"/>
        <w:rPr>
          <w:rFonts w:eastAsia="方正仿宋_GBK"/>
          <w:bCs/>
          <w:sz w:val="24"/>
          <w:szCs w:val="24"/>
        </w:rPr>
      </w:pPr>
      <w:r>
        <w:rPr>
          <w:rFonts w:hint="eastAsia" w:eastAsia="方正仿宋_GBK"/>
          <w:bCs/>
          <w:sz w:val="24"/>
          <w:szCs w:val="24"/>
        </w:rPr>
        <w:t xml:space="preserve">负责报修平台运维管理、智慧后勤运营管理、协助后勤处对物业派驻人员电子化考勤、负责物业台账资料档案进行归档整理及电子化管理；</w:t>
      </w:r>
      <w:r>
        <w:rPr>
          <w:rFonts w:eastAsia="方正仿宋_GBK"/>
          <w:bCs/>
          <w:sz w:val="24"/>
          <w:szCs w:val="24"/>
        </w:rPr>
      </w:r>
      <w:r/>
    </w:p>
    <w:p>
      <w:pPr>
        <w:pStyle w:val="877"/>
        <w:numPr>
          <w:ilvl w:val="0"/>
          <w:numId w:val="7"/>
        </w:numPr>
        <w:spacing w:line="0" w:lineRule="atLeast"/>
        <w:rPr>
          <w:rFonts w:eastAsia="方正仿宋_GBK"/>
          <w:bCs/>
          <w:sz w:val="24"/>
          <w:szCs w:val="24"/>
        </w:rPr>
      </w:pPr>
      <w:r>
        <w:rPr>
          <w:rFonts w:eastAsia="方正仿宋_GBK"/>
          <w:bCs/>
          <w:sz w:val="24"/>
          <w:szCs w:val="24"/>
        </w:rPr>
        <w:t xml:space="preserve">职责、任务</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●做好</w:t>
      </w:r>
      <w:r>
        <w:rPr>
          <w:rFonts w:hint="eastAsia" w:eastAsia="方正仿宋_GBK"/>
          <w:bCs/>
          <w:sz w:val="24"/>
          <w:szCs w:val="24"/>
        </w:rPr>
        <w:t xml:space="preserve">智慧后勤运营</w:t>
      </w:r>
      <w:r>
        <w:rPr>
          <w:rFonts w:eastAsia="方正仿宋_GBK"/>
          <w:bCs/>
          <w:sz w:val="24"/>
          <w:szCs w:val="24"/>
        </w:rPr>
        <w:t xml:space="preserve">管理工作。</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w:t>
      </w:r>
      <w:r>
        <w:rPr>
          <w:rFonts w:hint="eastAsia" w:eastAsia="方正仿宋_GBK"/>
          <w:bCs/>
          <w:sz w:val="24"/>
          <w:szCs w:val="24"/>
        </w:rPr>
        <w:t xml:space="preserve">做好小程序、公众号、商户号每年年审及维护工作</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w:t>
      </w:r>
      <w:r>
        <w:rPr>
          <w:rFonts w:hint="eastAsia" w:eastAsia="方正仿宋_GBK"/>
          <w:bCs/>
          <w:sz w:val="24"/>
          <w:szCs w:val="24"/>
        </w:rPr>
        <w:t xml:space="preserve">根据后勤处工作安排协助招标小组对招标材料档案进行归档整理及管理。</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3）岗位人</w:t>
      </w:r>
      <w:r>
        <w:rPr>
          <w:rFonts w:hint="eastAsia" w:eastAsia="方正仿宋_GBK"/>
          <w:bCs/>
          <w:sz w:val="24"/>
          <w:szCs w:val="24"/>
          <w:lang w:val="en-US" w:eastAsia="zh-CN"/>
        </w:rPr>
        <w:t xml:space="preserve">员</w:t>
      </w:r>
      <w:r>
        <w:rPr>
          <w:rFonts w:eastAsia="方正仿宋_GBK"/>
          <w:bCs/>
          <w:sz w:val="24"/>
          <w:szCs w:val="24"/>
        </w:rPr>
        <w:t xml:space="preserve">要求及工作时间</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●人数：1人。</w:t>
      </w:r>
      <w:r>
        <w:rPr>
          <w:rFonts w:eastAsia="方正仿宋_GBK"/>
          <w:bCs/>
          <w:sz w:val="24"/>
          <w:szCs w:val="24"/>
        </w:rPr>
      </w:r>
      <w:r/>
    </w:p>
    <w:p>
      <w:pPr>
        <w:pStyle w:val="877"/>
        <w:spacing w:line="0" w:lineRule="atLeast"/>
        <w:rPr>
          <w:rFonts w:eastAsia="方正仿宋_GBK"/>
          <w:bCs/>
          <w:sz w:val="24"/>
          <w:szCs w:val="24"/>
          <w:lang w:val="en-US" w:eastAsia="zh-CN"/>
        </w:rPr>
      </w:pPr>
      <w:r>
        <w:rPr>
          <w:rFonts w:eastAsia="方正仿宋_GBK"/>
          <w:bCs/>
          <w:sz w:val="24"/>
          <w:szCs w:val="24"/>
        </w:rPr>
        <w:t xml:space="preserve">●</w:t>
      </w:r>
      <w:r>
        <w:rPr>
          <w:rFonts w:hint="eastAsia" w:eastAsia="方正仿宋_GBK"/>
          <w:bCs/>
          <w:sz w:val="24"/>
          <w:szCs w:val="24"/>
          <w:lang w:val="en-US" w:eastAsia="zh-CN"/>
        </w:rPr>
        <w:t xml:space="preserve">要求：40周岁以内具有全日制大专学历。</w:t>
      </w:r>
      <w:r>
        <w:rPr>
          <w:rFonts w:eastAsia="方正仿宋_GBK"/>
          <w:bCs/>
          <w:sz w:val="24"/>
          <w:szCs w:val="24"/>
          <w:lang w:val="en-US" w:eastAsia="zh-CN"/>
        </w:rPr>
      </w:r>
      <w:r/>
    </w:p>
    <w:p>
      <w:pPr>
        <w:pStyle w:val="877"/>
        <w:spacing w:line="0" w:lineRule="atLeast"/>
        <w:rPr>
          <w:rFonts w:eastAsia="方正仿宋_GBK"/>
          <w:bCs/>
          <w:sz w:val="24"/>
          <w:szCs w:val="24"/>
        </w:rPr>
      </w:pPr>
      <w:r>
        <w:rPr>
          <w:rFonts w:eastAsia="方正仿宋_GBK"/>
          <w:bCs/>
          <w:sz w:val="24"/>
          <w:szCs w:val="24"/>
        </w:rPr>
        <w:t xml:space="preserve">●工作时间：根据学校教学计划保障正常教学</w:t>
      </w:r>
      <w:r>
        <w:rPr>
          <w:rFonts w:hint="eastAsia" w:eastAsia="方正仿宋_GBK"/>
          <w:bCs/>
          <w:sz w:val="24"/>
          <w:szCs w:val="24"/>
        </w:rPr>
        <w:t xml:space="preserve">，寒暑假值班</w:t>
      </w:r>
      <w:r>
        <w:rPr>
          <w:rFonts w:eastAsia="方正仿宋_GBK"/>
          <w:bCs/>
          <w:sz w:val="24"/>
          <w:szCs w:val="24"/>
        </w:rPr>
        <w:t xml:space="preserve">。</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●工作要求</w:t>
      </w:r>
      <w:r>
        <w:rPr>
          <w:rFonts w:hint="eastAsia" w:eastAsia="方正仿宋_GBK"/>
          <w:bCs/>
          <w:sz w:val="24"/>
          <w:szCs w:val="24"/>
        </w:rPr>
        <w:t xml:space="preserve">：</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1. 能熟练</w:t>
      </w:r>
      <w:r>
        <w:rPr>
          <w:rFonts w:hint="eastAsia" w:eastAsia="方正仿宋_GBK"/>
          <w:bCs/>
          <w:sz w:val="24"/>
          <w:szCs w:val="24"/>
        </w:rPr>
        <w:t xml:space="preserve">使用电脑办公软件</w:t>
      </w:r>
      <w:r>
        <w:rPr>
          <w:rFonts w:eastAsia="方正仿宋_GBK"/>
          <w:bCs/>
          <w:sz w:val="24"/>
          <w:szCs w:val="24"/>
        </w:rPr>
        <w:t xml:space="preserve">，</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2. 能</w:t>
      </w:r>
      <w:r>
        <w:rPr>
          <w:rFonts w:hint="eastAsia" w:eastAsia="方正仿宋_GBK"/>
          <w:bCs/>
          <w:sz w:val="24"/>
          <w:szCs w:val="24"/>
        </w:rPr>
        <w:t xml:space="preserve">熟练掌握档案装订技术，并按照要求对档案进行分类及归档</w:t>
      </w:r>
      <w:r>
        <w:rPr>
          <w:rFonts w:eastAsia="方正仿宋_GBK"/>
          <w:bCs/>
          <w:sz w:val="24"/>
          <w:szCs w:val="24"/>
        </w:rPr>
        <w:t xml:space="preserve">；</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3. </w:t>
      </w:r>
      <w:r>
        <w:rPr>
          <w:rFonts w:hint="eastAsia" w:eastAsia="方正仿宋_GBK"/>
          <w:bCs/>
          <w:sz w:val="24"/>
          <w:szCs w:val="24"/>
        </w:rPr>
        <w:t xml:space="preserve">学习能力强，能够在工作中不断学习新技能。</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4. 能及时做好</w:t>
      </w:r>
      <w:r>
        <w:rPr>
          <w:rFonts w:hint="eastAsia" w:eastAsia="方正仿宋_GBK"/>
          <w:bCs/>
          <w:sz w:val="24"/>
          <w:szCs w:val="24"/>
        </w:rPr>
        <w:t xml:space="preserve">智慧后勤运营管理</w:t>
      </w:r>
      <w:r>
        <w:rPr>
          <w:rFonts w:eastAsia="方正仿宋_GBK"/>
          <w:bCs/>
          <w:sz w:val="24"/>
          <w:szCs w:val="24"/>
        </w:rPr>
        <w:t xml:space="preserve">工作</w:t>
      </w:r>
      <w:r>
        <w:rPr>
          <w:rFonts w:hint="eastAsia" w:eastAsia="方正仿宋_GBK"/>
          <w:bCs/>
          <w:sz w:val="24"/>
          <w:szCs w:val="24"/>
        </w:rPr>
        <w:t xml:space="preserve">，提高师生满意度。</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5. 服从领导，听从指挥，忠于职守；</w:t>
      </w:r>
      <w:r>
        <w:rPr>
          <w:rFonts w:eastAsia="方正仿宋_GBK"/>
          <w:bCs/>
          <w:sz w:val="24"/>
          <w:szCs w:val="24"/>
        </w:rPr>
      </w:r>
      <w:r/>
    </w:p>
    <w:p>
      <w:pPr>
        <w:pStyle w:val="877"/>
        <w:spacing w:line="0" w:lineRule="atLeast"/>
        <w:rPr>
          <w:rFonts w:eastAsia="方正仿宋_GBK"/>
          <w:bCs/>
          <w:sz w:val="24"/>
          <w:szCs w:val="24"/>
        </w:rPr>
      </w:pPr>
      <w:r>
        <w:rPr>
          <w:rFonts w:hint="eastAsia" w:eastAsia="方正仿宋_GBK"/>
          <w:bCs/>
          <w:sz w:val="24"/>
          <w:szCs w:val="24"/>
        </w:rPr>
        <w:t xml:space="preserve">6. 由后勤处电子化考勤，请假调班需经物业经理、后勤处批准。</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r>
      <w:r/>
    </w:p>
    <w:p>
      <w:pPr>
        <w:pStyle w:val="877"/>
        <w:spacing w:line="0" w:lineRule="atLeast"/>
        <w:rPr>
          <w:rFonts w:eastAsia="方正仿宋_GBK"/>
          <w:b/>
          <w:sz w:val="24"/>
          <w:szCs w:val="24"/>
        </w:rPr>
      </w:pPr>
      <w:r>
        <w:rPr>
          <w:rFonts w:eastAsia="方正仿宋_GBK"/>
          <w:b/>
          <w:sz w:val="24"/>
          <w:szCs w:val="24"/>
        </w:rPr>
      </w:r>
      <w:r/>
    </w:p>
    <w:p>
      <w:pPr>
        <w:pStyle w:val="877"/>
        <w:spacing w:line="0" w:lineRule="atLeast"/>
        <w:rPr>
          <w:rFonts w:eastAsia="方正仿宋_GBK"/>
          <w:b/>
          <w:sz w:val="24"/>
          <w:szCs w:val="24"/>
        </w:rPr>
      </w:pPr>
      <w:r>
        <w:rPr>
          <w:rFonts w:eastAsia="方正仿宋_GBK"/>
          <w:b/>
          <w:sz w:val="24"/>
          <w:szCs w:val="24"/>
        </w:rPr>
      </w:r>
      <w:r/>
    </w:p>
    <w:p>
      <w:pPr>
        <w:pStyle w:val="877"/>
        <w:spacing w:line="0" w:lineRule="atLeast"/>
        <w:rPr>
          <w:rFonts w:eastAsia="方正仿宋_GBK"/>
          <w:b/>
          <w:sz w:val="24"/>
          <w:szCs w:val="24"/>
        </w:rPr>
      </w:pPr>
      <w:r>
        <w:rPr>
          <w:rFonts w:hint="eastAsia" w:eastAsia="方正仿宋_GBK"/>
          <w:b/>
          <w:sz w:val="24"/>
          <w:szCs w:val="24"/>
        </w:rPr>
        <w:t xml:space="preserve">8.公寓管理老师及宿舍管理员</w:t>
      </w:r>
      <w:r>
        <w:rPr>
          <w:rFonts w:eastAsia="方正仿宋_GBK"/>
          <w:b/>
          <w:sz w:val="24"/>
          <w:szCs w:val="24"/>
        </w:rPr>
      </w:r>
      <w:r/>
    </w:p>
    <w:p>
      <w:pPr>
        <w:pStyle w:val="877"/>
        <w:spacing w:line="0" w:lineRule="atLeast"/>
        <w:rPr>
          <w:rFonts w:eastAsia="方正仿宋_GBK"/>
          <w:bCs/>
          <w:sz w:val="24"/>
          <w:szCs w:val="24"/>
        </w:rPr>
      </w:pPr>
      <w:r>
        <w:rPr>
          <w:rFonts w:eastAsia="方正仿宋_GBK"/>
          <w:bCs/>
          <w:sz w:val="24"/>
          <w:szCs w:val="24"/>
        </w:rPr>
        <w:t xml:space="preserve">按照学校制定的学生宿舍管理制度，在学生处的领导下，确保宿舍安全、文明、卫生。</w:t>
      </w:r>
      <w:r>
        <w:rPr>
          <w:rFonts w:eastAsia="方正仿宋_GBK"/>
          <w:bCs/>
          <w:sz w:val="24"/>
          <w:szCs w:val="24"/>
        </w:rPr>
      </w:r>
      <w:r/>
    </w:p>
    <w:p>
      <w:pPr>
        <w:pStyle w:val="877"/>
        <w:spacing w:line="0" w:lineRule="atLeast"/>
        <w:rPr>
          <w:rFonts w:eastAsia="方正仿宋_GBK"/>
          <w:bCs/>
          <w:sz w:val="24"/>
          <w:szCs w:val="24"/>
        </w:rPr>
      </w:pPr>
      <w:r>
        <w:rPr>
          <w:rFonts w:hint="eastAsia" w:eastAsia="方正仿宋_GBK"/>
          <w:bCs/>
          <w:sz w:val="24"/>
          <w:szCs w:val="24"/>
        </w:rPr>
        <w:t xml:space="preserve">1）</w:t>
      </w:r>
      <w:r>
        <w:rPr>
          <w:rFonts w:eastAsia="方正仿宋_GBK"/>
          <w:bCs/>
          <w:sz w:val="24"/>
          <w:szCs w:val="24"/>
        </w:rPr>
        <w:t xml:space="preserve">服务范围</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学校8、9、10、11号共4幢宿舍楼的男女生宿舍管理。</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生活辅导员是学生宿舍管理的中坚力量，是做好学生宿舍管理的基本保障。宿管员是学生生活区域的重要保障，积极营造学生安全稳定生活环境。为提高生活辅导员和宿管员的业务素质和服务水平，使宿舍管理和学生服务工作规范化、标准化，现制定本职责。</w:t>
      </w:r>
      <w:r>
        <w:rPr>
          <w:rFonts w:eastAsia="方正仿宋_GBK"/>
          <w:bCs/>
          <w:sz w:val="24"/>
          <w:szCs w:val="24"/>
        </w:rPr>
      </w:r>
      <w:r/>
    </w:p>
    <w:p>
      <w:pPr>
        <w:pStyle w:val="877"/>
        <w:spacing w:line="0" w:lineRule="atLeast"/>
        <w:rPr>
          <w:rFonts w:eastAsia="方正仿宋_GBK"/>
          <w:bCs/>
          <w:sz w:val="24"/>
          <w:szCs w:val="24"/>
        </w:rPr>
      </w:pPr>
      <w:r>
        <w:rPr>
          <w:rFonts w:hint="eastAsia" w:eastAsia="方正仿宋_GBK"/>
          <w:bCs/>
          <w:sz w:val="24"/>
          <w:szCs w:val="24"/>
        </w:rPr>
        <w:t xml:space="preserve">2）</w:t>
      </w:r>
      <w:r>
        <w:rPr>
          <w:rFonts w:eastAsia="方正仿宋_GBK"/>
          <w:bCs/>
          <w:sz w:val="24"/>
          <w:szCs w:val="24"/>
        </w:rPr>
        <w:t xml:space="preserve">基本要求</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树立全心全意为广大学生服务的思想，全面贯彻执行学校宿舍管理的有关规定。</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严肃工作纪律，不擅离职守，保持在岗在职状态。</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仪容仪表自然端庄，处理学生问题、服务全校师生热情周到。</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熟悉宿舍内学生基本情况，与学生加强交流和沟通，关心学生生活健康，了解学生思想和生活情况并为其提供有效的帮助和指导。</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建立个人工作台账，相关材料按月汇总并统一交学生处留存。</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请假、调班等需提前向学生处、物业公司请假并报后勤处考勤备案。</w:t>
      </w:r>
      <w:r>
        <w:rPr>
          <w:rFonts w:eastAsia="方正仿宋_GBK"/>
          <w:bCs/>
          <w:sz w:val="24"/>
          <w:szCs w:val="24"/>
        </w:rPr>
      </w:r>
      <w:r/>
    </w:p>
    <w:p>
      <w:pPr>
        <w:pStyle w:val="877"/>
        <w:spacing w:line="0" w:lineRule="atLeast"/>
        <w:rPr>
          <w:rFonts w:eastAsia="方正仿宋_GBK"/>
          <w:bCs/>
          <w:sz w:val="24"/>
          <w:szCs w:val="24"/>
        </w:rPr>
      </w:pPr>
      <w:r>
        <w:rPr>
          <w:rFonts w:hint="eastAsia" w:eastAsia="方正仿宋_GBK"/>
          <w:bCs/>
          <w:sz w:val="24"/>
          <w:szCs w:val="24"/>
        </w:rPr>
        <w:t xml:space="preserve">3）</w:t>
      </w:r>
      <w:r>
        <w:rPr>
          <w:rFonts w:eastAsia="方正仿宋_GBK"/>
          <w:bCs/>
          <w:sz w:val="24"/>
          <w:szCs w:val="24"/>
        </w:rPr>
        <w:t xml:space="preserve">常规工作</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督促学生自觉遵守作息制度，按时起床、上课、就寝，不在宿舍内高声喧哗，保持宿舍楼的安静和整洁，未按规定的如实记录在册并纳入班级考核。</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落实宿舍的日常检查工作，定期检查宿舍内务，重点关注违章电器、违规用品等违禁品，做好记录并及时将问题反馈给相关系部及班主任。</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认真做好值班、交接班的记录，保证宿舍楼值班室24小时双人在岗。严禁脱岗、漏岗。落实好一日生活制度保持好值班室的清洁卫生和办公用品、公共设施的整齐摆放。</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认真执行来客登记制度，对外来人员及陌生面孔要认真盘查询问，并认真做好记录。</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严格遵守查寝制度，按时巡点打卡，在指定时间实现各楼层点位全覆盖，全面掌握本楼区域内住宿情况，做好具体情况摸排清查。</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及时收集和反映学生的意见和建议，做好信息反馈，有针对性地开展工作并报告学生处。</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完成学校交办的其他工作。</w:t>
      </w:r>
      <w:r>
        <w:rPr>
          <w:rFonts w:eastAsia="方正仿宋_GBK"/>
          <w:bCs/>
          <w:sz w:val="24"/>
          <w:szCs w:val="24"/>
        </w:rPr>
      </w:r>
      <w:r/>
    </w:p>
    <w:p>
      <w:pPr>
        <w:pStyle w:val="877"/>
        <w:spacing w:line="0" w:lineRule="atLeast"/>
        <w:rPr>
          <w:rFonts w:eastAsia="方正仿宋_GBK"/>
          <w:bCs/>
          <w:sz w:val="24"/>
          <w:szCs w:val="24"/>
        </w:rPr>
      </w:pPr>
      <w:r>
        <w:rPr>
          <w:rFonts w:hint="eastAsia" w:eastAsia="方正仿宋_GBK"/>
          <w:bCs/>
          <w:sz w:val="24"/>
          <w:szCs w:val="24"/>
        </w:rPr>
        <w:t xml:space="preserve">4）</w:t>
      </w:r>
      <w:r>
        <w:rPr>
          <w:rFonts w:eastAsia="方正仿宋_GBK"/>
          <w:bCs/>
          <w:sz w:val="24"/>
          <w:szCs w:val="24"/>
        </w:rPr>
        <w:t xml:space="preserve">安全管理</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掌握学生思想动态，负责学生的安全稳定工作，及时发现问题、报告问题、解决问题。</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督促学生节约用电，不私接电源、不违章使用电器，如发现违章用电行为等应及时制止或向学生处、系部报告。</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掌握宿舍楼内消防设施、安保监控、门禁系统等公共设施的使用情况，保证其正常运行，如有损坏，及时上报并配合相关部门处置。</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熟悉各楼层班级宿舍分布、安全通道，准确掌握消防器材存放及使用，及时处理各类突发事件，注意安抚学生并保护现场，报告值班领导、学生处和安保处，保障师生的生命财产安全。</w:t>
      </w:r>
      <w:r>
        <w:rPr>
          <w:rFonts w:eastAsia="方正仿宋_GBK"/>
          <w:bCs/>
          <w:sz w:val="24"/>
          <w:szCs w:val="24"/>
        </w:rPr>
      </w:r>
      <w:r/>
    </w:p>
    <w:p>
      <w:pPr>
        <w:pStyle w:val="877"/>
        <w:spacing w:line="0" w:lineRule="atLeast"/>
        <w:rPr>
          <w:rFonts w:eastAsia="方正仿宋_GBK"/>
          <w:bCs/>
          <w:sz w:val="24"/>
          <w:szCs w:val="24"/>
        </w:rPr>
      </w:pPr>
      <w:r>
        <w:rPr>
          <w:rFonts w:hint="eastAsia" w:eastAsia="方正仿宋_GBK"/>
          <w:bCs/>
          <w:sz w:val="24"/>
          <w:szCs w:val="24"/>
        </w:rPr>
        <w:t xml:space="preserve">5）</w:t>
      </w:r>
      <w:r>
        <w:rPr>
          <w:rFonts w:eastAsia="方正仿宋_GBK"/>
          <w:bCs/>
          <w:sz w:val="24"/>
          <w:szCs w:val="24"/>
        </w:rPr>
        <w:t xml:space="preserve">人员配备：</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学生宿舍楼</w:t>
      </w:r>
      <w:r>
        <w:rPr>
          <w:rFonts w:hint="eastAsia" w:eastAsia="方正仿宋_GBK"/>
          <w:bCs/>
          <w:sz w:val="24"/>
          <w:szCs w:val="24"/>
        </w:rPr>
        <w:t xml:space="preserve">值班室</w:t>
      </w:r>
      <w:r>
        <w:rPr>
          <w:rFonts w:eastAsia="方正仿宋_GBK"/>
          <w:bCs/>
          <w:sz w:val="24"/>
          <w:szCs w:val="24"/>
        </w:rPr>
        <w:t xml:space="preserve">每幢楼每班至少</w:t>
      </w:r>
      <w:r>
        <w:rPr>
          <w:rFonts w:hint="eastAsia" w:eastAsia="方正仿宋_GBK"/>
          <w:bCs/>
          <w:sz w:val="24"/>
          <w:szCs w:val="24"/>
        </w:rPr>
        <w:t xml:space="preserve">2</w:t>
      </w:r>
      <w:r>
        <w:rPr>
          <w:rFonts w:eastAsia="方正仿宋_GBK"/>
          <w:bCs/>
          <w:sz w:val="24"/>
          <w:szCs w:val="24"/>
        </w:rPr>
        <w:t xml:space="preserve">名人员</w:t>
      </w:r>
      <w:r>
        <w:rPr>
          <w:rFonts w:hint="eastAsia" w:eastAsia="方正仿宋_GBK"/>
          <w:bCs/>
          <w:sz w:val="24"/>
          <w:szCs w:val="24"/>
        </w:rPr>
        <w:t xml:space="preserve">值班</w:t>
      </w:r>
      <w:r>
        <w:rPr>
          <w:rFonts w:eastAsia="方正仿宋_GBK"/>
          <w:bCs/>
          <w:sz w:val="24"/>
          <w:szCs w:val="24"/>
        </w:rPr>
        <w:t xml:space="preserve">，其中1名为生活辅导员，</w:t>
      </w:r>
      <w:r>
        <w:rPr>
          <w:rFonts w:hint="eastAsia" w:eastAsia="方正仿宋_GBK"/>
          <w:bCs/>
          <w:sz w:val="24"/>
          <w:szCs w:val="24"/>
        </w:rPr>
        <w:t xml:space="preserve">1</w:t>
      </w:r>
      <w:r>
        <w:rPr>
          <w:rFonts w:eastAsia="方正仿宋_GBK"/>
          <w:bCs/>
          <w:sz w:val="24"/>
          <w:szCs w:val="24"/>
        </w:rPr>
        <w:t xml:space="preserve">名宿舍管理员。</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生活辅导员要求能胜任公寓楼文化建设管理工作，具有良好的语言表达和组织协调能力。有学校公寓楼管理工作经验者优先。侧重于做好公寓管理的组织协调工作、学生的思想教育工作、本楼栋宿舍管理工作人员的自查工作及公寓文化建设工作。</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宿舍管理员要求女性，具有一定的协调沟通和管理能力。根据岗位职责，侧重于做好值班期间公寓的常规管理及检查工作，保证学生公寓管理的规范、卫生、文明、有序。</w:t>
      </w:r>
      <w:r>
        <w:rPr>
          <w:rFonts w:hint="eastAsia" w:eastAsia="方正仿宋_GBK"/>
          <w:bCs/>
          <w:sz w:val="24"/>
          <w:szCs w:val="24"/>
        </w:rPr>
        <w:t xml:space="preserve">做好</w:t>
      </w:r>
      <w:r>
        <w:rPr>
          <w:rFonts w:hint="eastAsia" w:eastAsia="方正仿宋_GBK"/>
          <w:bCs/>
          <w:sz w:val="24"/>
          <w:szCs w:val="24"/>
          <w:lang w:val="en-US" w:eastAsia="zh-CN"/>
        </w:rPr>
        <w:t xml:space="preserve">宿舍楼内</w:t>
      </w:r>
      <w:r>
        <w:rPr>
          <w:rFonts w:hint="eastAsia" w:eastAsia="方正仿宋_GBK"/>
          <w:bCs/>
          <w:sz w:val="24"/>
          <w:szCs w:val="24"/>
        </w:rPr>
        <w:t xml:space="preserve">公区卫生保洁工作。</w:t>
      </w:r>
      <w:r>
        <w:rPr>
          <w:rFonts w:eastAsia="方正仿宋_GBK"/>
          <w:bCs/>
          <w:sz w:val="24"/>
          <w:szCs w:val="24"/>
        </w:rPr>
      </w:r>
      <w:r/>
    </w:p>
    <w:p>
      <w:pPr>
        <w:pStyle w:val="877"/>
        <w:spacing w:line="0" w:lineRule="atLeast"/>
        <w:rPr>
          <w:rFonts w:eastAsia="方正仿宋_GBK"/>
          <w:bCs/>
          <w:sz w:val="24"/>
          <w:szCs w:val="24"/>
        </w:rPr>
      </w:pPr>
      <w:r>
        <w:rPr>
          <w:rFonts w:hint="eastAsia" w:eastAsia="方正仿宋_GBK"/>
          <w:b/>
          <w:sz w:val="24"/>
          <w:szCs w:val="24"/>
        </w:rPr>
        <w:t xml:space="preserve">9.</w:t>
      </w:r>
      <w:r>
        <w:rPr>
          <w:rFonts w:eastAsia="方正仿宋_GBK"/>
          <w:b/>
          <w:sz w:val="24"/>
          <w:szCs w:val="24"/>
        </w:rPr>
        <w:t xml:space="preserve">报告厅多媒体专职管理员</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1）服务内容</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负责学校报告厅、Led发布、计算机报修、计算机教室、普通教室（含阶梯教室）多媒体管理和教室钥匙的保管与使用工作。</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2）职责、任务</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●服从学校相关部门统一领导与安排</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●根据课表和活动安排，负责报告厅、计算机教室、普通教室（含阶梯教室）多媒体的使用与管理。</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●在使用前要调试好音响、灯光及多媒体设备，打好字幕，会议（活动）结束后要认真检查清理，关闭电源，确保室内安全，做好保洁。</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●负责全校LED屏的发布。</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●发现或接到多媒体出现故障时应及时联络维保人员进行维修，确保教学工作正常开展。</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●根据课表安排，负责所有教室多媒体使用与管理：发放教室多媒体讲台钥匙；发现或接到多媒体出现故障时应及时联络维保人员进行维修，确保教学工作正常开展；检查记录教室多媒体使用情况并反馈上报。</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●每天使用结束后通知保洁员打扫卫生，并关闭门窗。</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●计算机教室管理须组织学生打扫教室卫生，并关闭门窗。</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●负责学期开学、学期结束教室钥匙的发放、收缴工作。</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工时时间：人员工作时间需要根据学校教室、报告厅、阶梯教室的使用安排，包括夜间和周末、节假日的使用。开学前一周、寒暑假后一周须按照学校现教中心统一要求进行设备检修和维护工作。寒暑假根据学校工作要求安排值班，有具体工作任务时随叫随到。</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3）岗位说明及用工要求</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●岗位人数：2人。</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●技能要求：。掌握报告厅电器、音响、多媒体设备的性能与使用方法，了解Led、空调系统等设备的性能及使用方法。</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●安全意识：具备用电常识，设备使用结束后要及时关闭电器电源设备；具备防火防盗常识，确保设备设施的安全使用。</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●用工要求：两名技术人员须经过学校</w:t>
      </w:r>
      <w:r>
        <w:rPr>
          <w:rFonts w:hint="eastAsia" w:eastAsia="方正仿宋_GBK"/>
          <w:bCs/>
          <w:sz w:val="24"/>
          <w:szCs w:val="24"/>
        </w:rPr>
        <w:t xml:space="preserve">面试</w:t>
      </w:r>
      <w:r>
        <w:rPr>
          <w:rFonts w:eastAsia="方正仿宋_GBK"/>
          <w:bCs/>
          <w:sz w:val="24"/>
          <w:szCs w:val="24"/>
        </w:rPr>
        <w:t xml:space="preserve">后方可录用。一经录用，</w:t>
      </w:r>
      <w:r>
        <w:rPr>
          <w:rFonts w:hint="eastAsia" w:eastAsia="方正仿宋_GBK"/>
          <w:bCs/>
          <w:sz w:val="24"/>
          <w:szCs w:val="24"/>
        </w:rPr>
        <w:t xml:space="preserve">未经现教中心审批</w:t>
      </w:r>
      <w:r>
        <w:rPr>
          <w:rFonts w:eastAsia="方正仿宋_GBK"/>
          <w:bCs/>
          <w:sz w:val="24"/>
          <w:szCs w:val="24"/>
        </w:rPr>
        <w:t xml:space="preserve">物业公司不得对所录用人员进行变更（有违法乱纪行为的除外），必须保持此岗位技术人员的相对稳定。</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●认真执行</w:t>
      </w:r>
      <w:r>
        <w:rPr>
          <w:rFonts w:hint="eastAsia" w:eastAsia="方正仿宋_GBK"/>
          <w:bCs/>
          <w:sz w:val="24"/>
          <w:szCs w:val="24"/>
        </w:rPr>
        <w:t xml:space="preserve">学校</w:t>
      </w:r>
      <w:r>
        <w:rPr>
          <w:rFonts w:eastAsia="方正仿宋_GBK"/>
          <w:bCs/>
          <w:sz w:val="24"/>
          <w:szCs w:val="24"/>
        </w:rPr>
        <w:t xml:space="preserve">考勤制度，</w:t>
      </w:r>
      <w:r>
        <w:rPr>
          <w:rFonts w:hint="eastAsia" w:eastAsia="方正仿宋_GBK"/>
          <w:bCs/>
          <w:sz w:val="24"/>
          <w:szCs w:val="24"/>
        </w:rPr>
        <w:t xml:space="preserve">由后勤处电子化考勤，如需请假需经现教中心、物业经理、后勤处审批。</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●服从领导，听从指挥，热爱学校，忠于职守。</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全体人员岗位及人数配备表</w:t>
      </w:r>
      <w:r>
        <w:rPr>
          <w:rFonts w:eastAsia="方正仿宋_GBK"/>
          <w:bCs/>
          <w:sz w:val="24"/>
          <w:szCs w:val="24"/>
        </w:rPr>
      </w:r>
      <w:r/>
    </w:p>
    <w:tbl>
      <w:tblPr>
        <w:tblW w:w="9062"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2351"/>
        <w:gridCol w:w="799"/>
        <w:gridCol w:w="1955"/>
        <w:gridCol w:w="3138"/>
      </w:tblGrid>
      <w:tr>
        <w:trPr>
          <w:trHeight w:val="358"/>
        </w:trPr>
        <w:tc>
          <w:tcPr>
            <w:tcW w:w="819" w:type="dxa"/>
            <w:vAlign w:val="center"/>
            <w:textDirection w:val="lrTb"/>
            <w:noWrap w:val="false"/>
          </w:tcPr>
          <w:p>
            <w:pPr>
              <w:pStyle w:val="877"/>
              <w:jc w:val="center"/>
              <w:spacing w:line="0" w:lineRule="atLeast"/>
              <w:rPr>
                <w:rFonts w:eastAsia="方正仿宋_GBK"/>
                <w:bCs/>
                <w:sz w:val="24"/>
                <w:szCs w:val="24"/>
              </w:rPr>
            </w:pPr>
            <w:r>
              <w:rPr>
                <w:rFonts w:hint="eastAsia" w:eastAsia="方正仿宋_GBK"/>
                <w:bCs/>
                <w:sz w:val="24"/>
                <w:szCs w:val="24"/>
                <w:lang w:val="en-US" w:eastAsia="zh-CN"/>
              </w:rPr>
              <w:t xml:space="preserve">序</w:t>
            </w:r>
            <w:r>
              <w:rPr>
                <w:rFonts w:eastAsia="方正仿宋_GBK"/>
                <w:bCs/>
                <w:sz w:val="24"/>
                <w:szCs w:val="24"/>
              </w:rPr>
              <w:t xml:space="preserve">号</w:t>
            </w:r>
            <w:r>
              <w:rPr>
                <w:rFonts w:eastAsia="方正仿宋_GBK"/>
                <w:bCs/>
                <w:sz w:val="24"/>
                <w:szCs w:val="24"/>
              </w:rPr>
            </w:r>
            <w:r/>
          </w:p>
        </w:tc>
        <w:tc>
          <w:tcPr>
            <w:tcW w:w="2351" w:type="dxa"/>
            <w:vAlign w:val="center"/>
            <w:textDirection w:val="lrTb"/>
            <w:noWrap w:val="false"/>
          </w:tcPr>
          <w:p>
            <w:pPr>
              <w:pStyle w:val="877"/>
              <w:jc w:val="center"/>
              <w:spacing w:line="0" w:lineRule="atLeast"/>
              <w:rPr>
                <w:rFonts w:eastAsia="方正仿宋_GBK"/>
                <w:bCs/>
                <w:sz w:val="24"/>
                <w:szCs w:val="24"/>
              </w:rPr>
            </w:pPr>
            <w:r>
              <w:rPr>
                <w:rFonts w:eastAsia="方正仿宋_GBK"/>
                <w:bCs/>
                <w:sz w:val="24"/>
                <w:szCs w:val="24"/>
              </w:rPr>
              <w:t xml:space="preserve">岗 位 名 称</w:t>
            </w:r>
            <w:r>
              <w:rPr>
                <w:rFonts w:eastAsia="方正仿宋_GBK"/>
                <w:bCs/>
                <w:sz w:val="24"/>
                <w:szCs w:val="24"/>
              </w:rPr>
            </w:r>
            <w:r/>
          </w:p>
        </w:tc>
        <w:tc>
          <w:tcPr>
            <w:tcW w:w="799"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人数</w:t>
            </w:r>
            <w:r>
              <w:rPr>
                <w:rFonts w:eastAsia="方正仿宋_GBK"/>
                <w:bCs/>
                <w:sz w:val="24"/>
                <w:szCs w:val="24"/>
              </w:rPr>
            </w:r>
            <w:r/>
          </w:p>
        </w:tc>
        <w:tc>
          <w:tcPr>
            <w:tcW w:w="1955" w:type="dxa"/>
            <w:vAlign w:val="center"/>
            <w:textDirection w:val="lrTb"/>
            <w:noWrap w:val="false"/>
          </w:tcPr>
          <w:p>
            <w:pPr>
              <w:pStyle w:val="877"/>
              <w:jc w:val="center"/>
              <w:spacing w:line="0" w:lineRule="atLeast"/>
              <w:rPr>
                <w:rFonts w:eastAsia="方正仿宋_GBK"/>
                <w:bCs/>
                <w:sz w:val="24"/>
                <w:szCs w:val="24"/>
              </w:rPr>
            </w:pPr>
            <w:r>
              <w:rPr>
                <w:rFonts w:eastAsia="方正仿宋_GBK"/>
                <w:bCs/>
                <w:sz w:val="24"/>
                <w:szCs w:val="24"/>
              </w:rPr>
              <w:t xml:space="preserve">备注</w:t>
            </w:r>
            <w:r>
              <w:rPr>
                <w:rFonts w:eastAsia="方正仿宋_GBK"/>
                <w:bCs/>
                <w:sz w:val="24"/>
                <w:szCs w:val="24"/>
              </w:rPr>
            </w:r>
            <w:r/>
          </w:p>
        </w:tc>
        <w:tc>
          <w:tcPr>
            <w:tcW w:w="3138" w:type="dxa"/>
            <w:vAlign w:val="center"/>
            <w:textDirection w:val="lrTb"/>
            <w:noWrap w:val="false"/>
          </w:tcPr>
          <w:p>
            <w:pPr>
              <w:pStyle w:val="877"/>
              <w:jc w:val="center"/>
              <w:spacing w:line="0" w:lineRule="atLeast"/>
              <w:rPr>
                <w:rFonts w:eastAsia="方正仿宋_GBK"/>
                <w:bCs/>
                <w:sz w:val="24"/>
                <w:szCs w:val="24"/>
                <w:lang w:val="en-US" w:eastAsia="zh-CN"/>
              </w:rPr>
            </w:pPr>
            <w:r>
              <w:rPr>
                <w:rFonts w:hint="eastAsia" w:eastAsia="方正仿宋_GBK"/>
                <w:bCs/>
                <w:sz w:val="24"/>
                <w:szCs w:val="24"/>
                <w:lang w:val="en-US" w:eastAsia="zh-CN"/>
              </w:rPr>
              <w:t xml:space="preserve">具体要求</w:t>
            </w:r>
            <w:r>
              <w:rPr>
                <w:rFonts w:eastAsia="方正仿宋_GBK"/>
                <w:bCs/>
                <w:sz w:val="24"/>
                <w:szCs w:val="24"/>
                <w:lang w:val="en-US" w:eastAsia="zh-CN"/>
              </w:rPr>
            </w:r>
            <w:r/>
          </w:p>
        </w:tc>
      </w:tr>
      <w:tr>
        <w:trPr>
          <w:trHeight w:val="358"/>
        </w:trPr>
        <w:tc>
          <w:tcPr>
            <w:tcW w:w="819" w:type="dxa"/>
            <w:vAlign w:val="center"/>
            <w:textDirection w:val="lrTb"/>
            <w:noWrap w:val="false"/>
          </w:tcPr>
          <w:p>
            <w:pPr>
              <w:pStyle w:val="877"/>
              <w:jc w:val="center"/>
              <w:spacing w:line="0" w:lineRule="atLeast"/>
              <w:rPr>
                <w:rFonts w:eastAsia="方正仿宋_GBK"/>
                <w:bCs/>
                <w:sz w:val="24"/>
                <w:szCs w:val="24"/>
              </w:rPr>
            </w:pPr>
            <w:r>
              <w:rPr>
                <w:rFonts w:eastAsia="方正仿宋_GBK"/>
                <w:bCs/>
                <w:sz w:val="24"/>
                <w:szCs w:val="24"/>
              </w:rPr>
              <w:t xml:space="preserve">1</w:t>
            </w:r>
            <w:r>
              <w:rPr>
                <w:rFonts w:eastAsia="方正仿宋_GBK"/>
                <w:bCs/>
                <w:sz w:val="24"/>
                <w:szCs w:val="24"/>
              </w:rPr>
            </w:r>
            <w:r/>
          </w:p>
        </w:tc>
        <w:tc>
          <w:tcPr>
            <w:tcW w:w="2351"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项目经理及物业管理负责人</w:t>
            </w:r>
            <w:r>
              <w:rPr>
                <w:rFonts w:eastAsia="方正仿宋_GBK"/>
                <w:bCs/>
                <w:sz w:val="24"/>
                <w:szCs w:val="24"/>
              </w:rPr>
            </w:r>
            <w:r/>
          </w:p>
        </w:tc>
        <w:tc>
          <w:tcPr>
            <w:tcW w:w="799" w:type="dxa"/>
            <w:vAlign w:val="center"/>
            <w:textDirection w:val="lrTb"/>
            <w:noWrap w:val="false"/>
          </w:tcPr>
          <w:p>
            <w:pPr>
              <w:pStyle w:val="877"/>
              <w:jc w:val="center"/>
              <w:spacing w:line="0" w:lineRule="atLeast"/>
              <w:rPr>
                <w:rFonts w:eastAsia="方正仿宋_GBK"/>
                <w:bCs/>
                <w:sz w:val="24"/>
                <w:szCs w:val="24"/>
              </w:rPr>
            </w:pPr>
            <w:r>
              <w:rPr>
                <w:rFonts w:eastAsia="方正仿宋_GBK"/>
                <w:bCs/>
                <w:sz w:val="24"/>
                <w:szCs w:val="24"/>
              </w:rPr>
              <w:t xml:space="preserve">1</w:t>
            </w:r>
            <w:r>
              <w:rPr>
                <w:rFonts w:eastAsia="方正仿宋_GBK"/>
                <w:bCs/>
                <w:sz w:val="24"/>
                <w:szCs w:val="24"/>
              </w:rPr>
            </w:r>
            <w:r/>
          </w:p>
        </w:tc>
        <w:tc>
          <w:tcPr>
            <w:tcW w:w="1955" w:type="dxa"/>
            <w:vAlign w:val="top"/>
            <w:textDirection w:val="lrTb"/>
            <w:noWrap w:val="false"/>
          </w:tcPr>
          <w:p>
            <w:pPr>
              <w:pStyle w:val="877"/>
              <w:spacing w:line="0" w:lineRule="atLeast"/>
              <w:rPr>
                <w:rFonts w:eastAsia="方正仿宋_GBK"/>
                <w:bCs/>
                <w:sz w:val="24"/>
                <w:szCs w:val="24"/>
              </w:rPr>
            </w:pPr>
            <w:r>
              <w:rPr>
                <w:rFonts w:eastAsia="方正仿宋_GBK"/>
                <w:bCs/>
                <w:sz w:val="24"/>
                <w:szCs w:val="24"/>
              </w:rPr>
              <w:t xml:space="preserve"> </w:t>
            </w:r>
            <w:r>
              <w:rPr>
                <w:rFonts w:eastAsia="方正仿宋_GBK"/>
                <w:bCs/>
                <w:sz w:val="24"/>
                <w:szCs w:val="24"/>
              </w:rPr>
            </w:r>
            <w:r/>
          </w:p>
        </w:tc>
        <w:tc>
          <w:tcPr>
            <w:tcW w:w="3138" w:type="dxa"/>
            <w:vAlign w:val="top"/>
            <w:textDirection w:val="lrTb"/>
            <w:noWrap w:val="false"/>
          </w:tcPr>
          <w:p>
            <w:pPr>
              <w:pStyle w:val="877"/>
              <w:spacing w:line="0" w:lineRule="atLeast"/>
              <w:rPr>
                <w:rFonts w:eastAsia="方正仿宋_GBK"/>
                <w:bCs/>
                <w:sz w:val="24"/>
                <w:szCs w:val="24"/>
              </w:rPr>
            </w:pPr>
            <w:r>
              <w:rPr>
                <w:rFonts w:eastAsia="方正仿宋_GBK"/>
                <w:bCs/>
                <w:sz w:val="24"/>
                <w:szCs w:val="24"/>
              </w:rPr>
            </w:r>
            <w:r/>
          </w:p>
        </w:tc>
      </w:tr>
      <w:tr>
        <w:trPr>
          <w:trHeight w:val="358"/>
        </w:trPr>
        <w:tc>
          <w:tcPr>
            <w:tcW w:w="819" w:type="dxa"/>
            <w:vAlign w:val="center"/>
            <w:textDirection w:val="lrTb"/>
            <w:noWrap w:val="false"/>
          </w:tcPr>
          <w:p>
            <w:pPr>
              <w:pStyle w:val="877"/>
              <w:jc w:val="center"/>
              <w:spacing w:line="0" w:lineRule="atLeast"/>
              <w:rPr>
                <w:rFonts w:eastAsia="方正仿宋_GBK"/>
                <w:bCs/>
                <w:sz w:val="24"/>
                <w:szCs w:val="24"/>
              </w:rPr>
            </w:pPr>
            <w:r>
              <w:rPr>
                <w:rFonts w:eastAsia="方正仿宋_GBK"/>
                <w:bCs/>
                <w:sz w:val="24"/>
                <w:szCs w:val="24"/>
              </w:rPr>
              <w:t xml:space="preserve">2</w:t>
            </w:r>
            <w:r>
              <w:rPr>
                <w:rFonts w:eastAsia="方正仿宋_GBK"/>
                <w:bCs/>
                <w:sz w:val="24"/>
                <w:szCs w:val="24"/>
              </w:rPr>
            </w:r>
            <w:r/>
          </w:p>
        </w:tc>
        <w:tc>
          <w:tcPr>
            <w:tcW w:w="2351"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保洁员</w:t>
            </w:r>
            <w:r>
              <w:rPr>
                <w:rFonts w:eastAsia="方正仿宋_GBK"/>
                <w:bCs/>
                <w:sz w:val="24"/>
                <w:szCs w:val="24"/>
              </w:rPr>
            </w:r>
            <w:r/>
          </w:p>
        </w:tc>
        <w:tc>
          <w:tcPr>
            <w:tcW w:w="799" w:type="dxa"/>
            <w:vAlign w:val="center"/>
            <w:textDirection w:val="lrTb"/>
            <w:noWrap w:val="false"/>
          </w:tcPr>
          <w:p>
            <w:pPr>
              <w:pStyle w:val="877"/>
              <w:jc w:val="center"/>
              <w:spacing w:line="0" w:lineRule="atLeast"/>
              <w:rPr>
                <w:rFonts w:eastAsia="方正仿宋_GBK"/>
                <w:bCs/>
                <w:sz w:val="24"/>
                <w:szCs w:val="24"/>
              </w:rPr>
            </w:pPr>
            <w:r>
              <w:rPr>
                <w:rFonts w:hint="eastAsia" w:eastAsia="方正仿宋_GBK"/>
                <w:bCs/>
                <w:sz w:val="24"/>
                <w:szCs w:val="24"/>
              </w:rPr>
              <w:t xml:space="preserve">24</w:t>
            </w:r>
            <w:r>
              <w:rPr>
                <w:rFonts w:eastAsia="方正仿宋_GBK"/>
                <w:bCs/>
                <w:sz w:val="24"/>
                <w:szCs w:val="24"/>
              </w:rPr>
            </w:r>
            <w:r/>
          </w:p>
        </w:tc>
        <w:tc>
          <w:tcPr>
            <w:tcW w:w="1955" w:type="dxa"/>
            <w:vAlign w:val="top"/>
            <w:textDirection w:val="lrTb"/>
            <w:noWrap w:val="false"/>
          </w:tcPr>
          <w:p>
            <w:pPr>
              <w:pStyle w:val="877"/>
              <w:spacing w:line="0" w:lineRule="atLeast"/>
              <w:rPr>
                <w:rFonts w:eastAsia="方正仿宋_GBK"/>
                <w:bCs/>
                <w:sz w:val="24"/>
                <w:szCs w:val="24"/>
              </w:rPr>
            </w:pPr>
            <w:r>
              <w:rPr>
                <w:rFonts w:eastAsia="方正仿宋_GBK"/>
                <w:bCs/>
                <w:sz w:val="24"/>
                <w:szCs w:val="24"/>
              </w:rPr>
              <w:t xml:space="preserve"> </w:t>
            </w:r>
            <w:r>
              <w:rPr>
                <w:rFonts w:hint="eastAsia" w:eastAsia="方正仿宋_GBK"/>
                <w:bCs/>
                <w:sz w:val="24"/>
                <w:szCs w:val="24"/>
              </w:rPr>
              <w:t xml:space="preserve">需设置一名保洁主管</w:t>
            </w:r>
            <w:r>
              <w:rPr>
                <w:rFonts w:eastAsia="方正仿宋_GBK"/>
                <w:bCs/>
                <w:sz w:val="24"/>
                <w:szCs w:val="24"/>
              </w:rPr>
            </w:r>
            <w:r/>
          </w:p>
        </w:tc>
        <w:tc>
          <w:tcPr>
            <w:tcW w:w="3138" w:type="dxa"/>
            <w:vAlign w:val="top"/>
            <w:textDirection w:val="lrTb"/>
            <w:noWrap w:val="false"/>
          </w:tcPr>
          <w:p>
            <w:pPr>
              <w:pStyle w:val="877"/>
              <w:spacing w:line="0" w:lineRule="atLeast"/>
              <w:rPr>
                <w:rFonts w:eastAsia="方正仿宋_GBK"/>
                <w:bCs/>
                <w:sz w:val="24"/>
                <w:szCs w:val="24"/>
              </w:rPr>
            </w:pPr>
            <w:r>
              <w:rPr>
                <w:rFonts w:eastAsia="方正仿宋_GBK"/>
                <w:bCs/>
                <w:sz w:val="24"/>
                <w:szCs w:val="24"/>
              </w:rPr>
              <w:t xml:space="preserve">人员年龄平均小于58周岁，所有人员最高不得超过63周岁。</w:t>
            </w:r>
            <w:r>
              <w:rPr>
                <w:rFonts w:eastAsia="方正仿宋_GBK"/>
                <w:bCs/>
                <w:sz w:val="24"/>
                <w:szCs w:val="24"/>
              </w:rPr>
            </w:r>
            <w:r/>
          </w:p>
        </w:tc>
      </w:tr>
      <w:tr>
        <w:trPr>
          <w:trHeight w:val="358"/>
        </w:trPr>
        <w:tc>
          <w:tcPr>
            <w:tcW w:w="819" w:type="dxa"/>
            <w:vAlign w:val="center"/>
            <w:textDirection w:val="lrTb"/>
            <w:noWrap w:val="false"/>
          </w:tcPr>
          <w:p>
            <w:pPr>
              <w:pStyle w:val="877"/>
              <w:jc w:val="center"/>
              <w:spacing w:line="0" w:lineRule="atLeast"/>
              <w:rPr>
                <w:rFonts w:eastAsia="方正仿宋_GBK"/>
                <w:bCs/>
                <w:sz w:val="24"/>
                <w:szCs w:val="24"/>
              </w:rPr>
            </w:pPr>
            <w:r>
              <w:rPr>
                <w:rFonts w:eastAsia="方正仿宋_GBK"/>
                <w:bCs/>
                <w:sz w:val="24"/>
                <w:szCs w:val="24"/>
              </w:rPr>
              <w:t xml:space="preserve">3</w:t>
            </w:r>
            <w:r>
              <w:rPr>
                <w:rFonts w:eastAsia="方正仿宋_GBK"/>
                <w:bCs/>
                <w:sz w:val="24"/>
                <w:szCs w:val="24"/>
              </w:rPr>
            </w:r>
            <w:r/>
          </w:p>
        </w:tc>
        <w:tc>
          <w:tcPr>
            <w:tcW w:w="2351" w:type="dxa"/>
            <w:vAlign w:val="center"/>
            <w:textDirection w:val="lrTb"/>
            <w:noWrap w:val="false"/>
          </w:tcPr>
          <w:p>
            <w:pPr>
              <w:pStyle w:val="877"/>
              <w:spacing w:line="0" w:lineRule="atLeast"/>
              <w:rPr>
                <w:rFonts w:eastAsia="方正仿宋_GBK"/>
                <w:bCs/>
                <w:sz w:val="24"/>
                <w:szCs w:val="24"/>
              </w:rPr>
            </w:pPr>
            <w:r>
              <w:rPr>
                <w:rFonts w:hint="eastAsia" w:eastAsia="方正仿宋_GBK"/>
                <w:bCs/>
                <w:sz w:val="24"/>
                <w:szCs w:val="24"/>
              </w:rPr>
              <w:t xml:space="preserve">工程部-</w:t>
            </w:r>
            <w:r>
              <w:rPr>
                <w:rFonts w:eastAsia="方正仿宋_GBK"/>
                <w:bCs/>
                <w:sz w:val="24"/>
                <w:szCs w:val="24"/>
              </w:rPr>
              <w:t xml:space="preserve">电工</w:t>
            </w:r>
            <w:r>
              <w:rPr>
                <w:rFonts w:eastAsia="方正仿宋_GBK"/>
                <w:bCs/>
                <w:sz w:val="24"/>
                <w:szCs w:val="24"/>
              </w:rPr>
            </w:r>
            <w:r/>
          </w:p>
        </w:tc>
        <w:tc>
          <w:tcPr>
            <w:tcW w:w="799" w:type="dxa"/>
            <w:vAlign w:val="center"/>
            <w:textDirection w:val="lrTb"/>
            <w:noWrap w:val="false"/>
          </w:tcPr>
          <w:p>
            <w:pPr>
              <w:pStyle w:val="877"/>
              <w:jc w:val="center"/>
              <w:spacing w:line="0" w:lineRule="atLeast"/>
              <w:rPr>
                <w:rFonts w:hint="eastAsia" w:eastAsia="方正仿宋_GBK"/>
                <w:bCs/>
                <w:sz w:val="24"/>
                <w:szCs w:val="24"/>
                <w:lang w:val="en-US" w:eastAsia="zh-CN"/>
              </w:rPr>
            </w:pPr>
            <w:r>
              <w:rPr>
                <w:rFonts w:hint="eastAsia" w:eastAsia="方正仿宋_GBK"/>
                <w:bCs/>
                <w:sz w:val="24"/>
                <w:szCs w:val="24"/>
                <w:lang w:val="en-US" w:eastAsia="zh-CN"/>
              </w:rPr>
              <w:t xml:space="preserve">3</w:t>
            </w:r>
            <w:r>
              <w:rPr>
                <w:rFonts w:hint="eastAsia" w:eastAsia="方正仿宋_GBK"/>
                <w:bCs/>
                <w:sz w:val="24"/>
                <w:szCs w:val="24"/>
                <w:lang w:val="en-US" w:eastAsia="zh-CN"/>
              </w:rPr>
            </w:r>
            <w:r/>
          </w:p>
        </w:tc>
        <w:tc>
          <w:tcPr>
            <w:tcW w:w="1955" w:type="dxa"/>
            <w:vAlign w:val="top"/>
            <w:vMerge w:val="restart"/>
            <w:textDirection w:val="lrTb"/>
            <w:noWrap w:val="false"/>
          </w:tcPr>
          <w:p>
            <w:pPr>
              <w:pStyle w:val="877"/>
              <w:spacing w:line="0" w:lineRule="atLeast"/>
              <w:rPr>
                <w:rFonts w:eastAsia="方正仿宋_GBK"/>
                <w:bCs/>
                <w:sz w:val="24"/>
                <w:szCs w:val="24"/>
              </w:rPr>
            </w:pPr>
            <w:r>
              <w:rPr>
                <w:rFonts w:eastAsia="方正仿宋_GBK"/>
                <w:bCs/>
                <w:sz w:val="24"/>
                <w:szCs w:val="24"/>
              </w:rPr>
              <w:t xml:space="preserve"> </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 </w:t>
            </w:r>
            <w:r>
              <w:rPr>
                <w:rFonts w:hint="eastAsia" w:eastAsia="方正仿宋_GBK"/>
                <w:bCs/>
                <w:sz w:val="24"/>
                <w:szCs w:val="24"/>
              </w:rPr>
              <w:t xml:space="preserve">工程部总人数至少10名，其中需设置工程部主管一名，扎口管理维修工作。</w:t>
            </w:r>
            <w:r>
              <w:rPr>
                <w:rFonts w:eastAsia="方正仿宋_GBK"/>
                <w:bCs/>
                <w:sz w:val="24"/>
                <w:szCs w:val="24"/>
              </w:rPr>
            </w:r>
            <w:r/>
          </w:p>
          <w:p>
            <w:pPr>
              <w:pStyle w:val="877"/>
              <w:spacing w:line="0" w:lineRule="atLeast"/>
              <w:rPr>
                <w:rFonts w:eastAsia="方正仿宋_GBK"/>
                <w:bCs/>
                <w:sz w:val="24"/>
                <w:szCs w:val="24"/>
              </w:rPr>
            </w:pPr>
            <w:r>
              <w:rPr>
                <w:rFonts w:eastAsia="方正仿宋_GBK"/>
                <w:bCs/>
                <w:sz w:val="24"/>
                <w:szCs w:val="24"/>
              </w:rPr>
              <w:t xml:space="preserve"> </w:t>
            </w:r>
            <w:r>
              <w:rPr>
                <w:rFonts w:eastAsia="方正仿宋_GBK"/>
                <w:bCs/>
                <w:sz w:val="24"/>
                <w:szCs w:val="24"/>
              </w:rPr>
            </w:r>
            <w:r/>
          </w:p>
        </w:tc>
        <w:tc>
          <w:tcPr>
            <w:tcW w:w="3138" w:type="dxa"/>
            <w:vAlign w:val="top"/>
            <w:vMerge w:val="restart"/>
            <w:textDirection w:val="lrTb"/>
            <w:noWrap w:val="false"/>
          </w:tcPr>
          <w:p>
            <w:pPr>
              <w:pStyle w:val="877"/>
              <w:spacing w:line="0" w:lineRule="atLeast"/>
              <w:rPr>
                <w:rFonts w:hint="eastAsia" w:eastAsia="方正仿宋_GBK"/>
                <w:bCs/>
                <w:sz w:val="24"/>
                <w:szCs w:val="24"/>
                <w:lang w:eastAsia="zh-CN"/>
              </w:rPr>
            </w:pPr>
            <w:r>
              <w:rPr>
                <w:rFonts w:eastAsia="方正仿宋_GBK"/>
                <w:bCs/>
                <w:sz w:val="24"/>
                <w:szCs w:val="24"/>
              </w:rPr>
              <w:t xml:space="preserve">电工必须具有年审合格的低压电工操作证</w:t>
            </w:r>
            <w:r>
              <w:rPr>
                <w:rFonts w:hint="eastAsia" w:eastAsia="方正仿宋_GBK"/>
                <w:bCs/>
                <w:sz w:val="24"/>
                <w:szCs w:val="24"/>
                <w:lang w:eastAsia="zh-CN"/>
              </w:rPr>
              <w:t xml:space="preserve">。</w:t>
            </w:r>
            <w:r>
              <w:rPr>
                <w:rFonts w:hint="eastAsia" w:eastAsia="方正仿宋_GBK"/>
                <w:bCs/>
                <w:sz w:val="24"/>
                <w:szCs w:val="24"/>
                <w:lang w:eastAsia="zh-CN"/>
              </w:rPr>
            </w:r>
            <w:r/>
          </w:p>
          <w:p>
            <w:pPr>
              <w:pStyle w:val="877"/>
              <w:spacing w:line="0" w:lineRule="atLeast"/>
              <w:rPr>
                <w:rFonts w:hint="eastAsia" w:eastAsia="方正仿宋_GBK"/>
                <w:bCs/>
                <w:sz w:val="24"/>
                <w:szCs w:val="24"/>
                <w:lang w:eastAsia="zh-CN"/>
              </w:rPr>
            </w:pPr>
            <w:r>
              <w:rPr>
                <w:rFonts w:hint="eastAsia" w:eastAsia="方正仿宋_GBK"/>
                <w:bCs/>
                <w:sz w:val="24"/>
                <w:szCs w:val="24"/>
                <w:lang w:val="en-US" w:eastAsia="zh-CN"/>
              </w:rPr>
              <w:t xml:space="preserve">电工年龄50周岁以内</w:t>
            </w:r>
            <w:r>
              <w:rPr>
                <w:rFonts w:hint="eastAsia" w:eastAsia="方正仿宋_GBK"/>
                <w:bCs/>
                <w:sz w:val="24"/>
                <w:szCs w:val="24"/>
                <w:lang w:eastAsia="zh-CN"/>
              </w:rPr>
            </w:r>
            <w:r/>
          </w:p>
        </w:tc>
      </w:tr>
      <w:tr>
        <w:trPr>
          <w:trHeight w:val="358"/>
        </w:trPr>
        <w:tc>
          <w:tcPr>
            <w:tcW w:w="819" w:type="dxa"/>
            <w:vAlign w:val="center"/>
            <w:textDirection w:val="lrTb"/>
            <w:noWrap w:val="false"/>
          </w:tcPr>
          <w:p>
            <w:pPr>
              <w:pStyle w:val="877"/>
              <w:jc w:val="center"/>
              <w:spacing w:line="0" w:lineRule="atLeast"/>
              <w:rPr>
                <w:rFonts w:eastAsia="方正仿宋_GBK"/>
                <w:bCs/>
                <w:sz w:val="24"/>
                <w:szCs w:val="24"/>
              </w:rPr>
            </w:pPr>
            <w:r>
              <w:rPr>
                <w:rFonts w:eastAsia="方正仿宋_GBK"/>
                <w:bCs/>
                <w:sz w:val="24"/>
                <w:szCs w:val="24"/>
              </w:rPr>
              <w:t xml:space="preserve">4</w:t>
            </w:r>
            <w:r>
              <w:rPr>
                <w:rFonts w:eastAsia="方正仿宋_GBK"/>
                <w:bCs/>
                <w:sz w:val="24"/>
                <w:szCs w:val="24"/>
              </w:rPr>
            </w:r>
            <w:r/>
          </w:p>
        </w:tc>
        <w:tc>
          <w:tcPr>
            <w:tcW w:w="2351" w:type="dxa"/>
            <w:vAlign w:val="center"/>
            <w:textDirection w:val="lrTb"/>
            <w:noWrap w:val="false"/>
          </w:tcPr>
          <w:p>
            <w:pPr>
              <w:pStyle w:val="877"/>
              <w:spacing w:line="0" w:lineRule="atLeast"/>
              <w:rPr>
                <w:rFonts w:eastAsia="方正仿宋_GBK"/>
                <w:bCs/>
                <w:sz w:val="24"/>
                <w:szCs w:val="24"/>
              </w:rPr>
            </w:pPr>
            <w:r>
              <w:rPr>
                <w:rFonts w:hint="eastAsia" w:eastAsia="方正仿宋_GBK"/>
                <w:bCs/>
                <w:sz w:val="24"/>
                <w:szCs w:val="24"/>
              </w:rPr>
              <w:t xml:space="preserve">工程部-</w:t>
            </w:r>
            <w:r>
              <w:rPr>
                <w:rFonts w:eastAsia="方正仿宋_GBK"/>
                <w:bCs/>
                <w:sz w:val="24"/>
                <w:szCs w:val="24"/>
              </w:rPr>
              <w:t xml:space="preserve">水工</w:t>
            </w:r>
            <w:r>
              <w:rPr>
                <w:rFonts w:eastAsia="方正仿宋_GBK"/>
                <w:bCs/>
                <w:sz w:val="24"/>
                <w:szCs w:val="24"/>
              </w:rPr>
            </w:r>
            <w:r/>
          </w:p>
        </w:tc>
        <w:tc>
          <w:tcPr>
            <w:tcW w:w="799" w:type="dxa"/>
            <w:vAlign w:val="center"/>
            <w:textDirection w:val="lrTb"/>
            <w:noWrap w:val="false"/>
          </w:tcPr>
          <w:p>
            <w:pPr>
              <w:pStyle w:val="877"/>
              <w:jc w:val="center"/>
              <w:spacing w:line="0" w:lineRule="atLeast"/>
              <w:rPr>
                <w:rFonts w:eastAsia="方正仿宋_GBK"/>
                <w:bCs/>
                <w:sz w:val="24"/>
                <w:szCs w:val="24"/>
              </w:rPr>
            </w:pPr>
            <w:r>
              <w:rPr>
                <w:rFonts w:eastAsia="方正仿宋_GBK"/>
                <w:bCs/>
                <w:sz w:val="24"/>
                <w:szCs w:val="24"/>
              </w:rPr>
              <w:t xml:space="preserve">2</w:t>
            </w:r>
            <w:r>
              <w:rPr>
                <w:rFonts w:eastAsia="方正仿宋_GBK"/>
                <w:bCs/>
                <w:sz w:val="24"/>
                <w:szCs w:val="24"/>
              </w:rPr>
            </w:r>
            <w:r/>
          </w:p>
        </w:tc>
        <w:tc>
          <w:tcPr>
            <w:tcW w:w="1955" w:type="dxa"/>
            <w:vAlign w:val="top"/>
            <w:vMerge w:val="continue"/>
            <w:textDirection w:val="lrTb"/>
            <w:noWrap w:val="false"/>
          </w:tcPr>
          <w:p>
            <w:pPr>
              <w:pStyle w:val="877"/>
              <w:spacing w:line="0" w:lineRule="atLeast"/>
              <w:rPr>
                <w:rFonts w:eastAsia="方正仿宋_GBK"/>
                <w:bCs/>
                <w:sz w:val="24"/>
                <w:szCs w:val="24"/>
              </w:rPr>
            </w:pPr>
            <w:r>
              <w:rPr>
                <w:rFonts w:eastAsia="方正仿宋_GBK"/>
                <w:bCs/>
                <w:sz w:val="24"/>
                <w:szCs w:val="24"/>
              </w:rPr>
            </w:r>
            <w:r/>
          </w:p>
        </w:tc>
        <w:tc>
          <w:tcPr>
            <w:tcW w:w="3138" w:type="dxa"/>
            <w:vAlign w:val="top"/>
            <w:vMerge w:val="continue"/>
            <w:textDirection w:val="lrTb"/>
            <w:noWrap w:val="false"/>
          </w:tcPr>
          <w:p>
            <w:pPr>
              <w:pStyle w:val="877"/>
              <w:spacing w:line="0" w:lineRule="atLeast"/>
              <w:rPr>
                <w:rFonts w:eastAsia="方正仿宋_GBK"/>
                <w:bCs/>
                <w:sz w:val="24"/>
                <w:szCs w:val="24"/>
              </w:rPr>
            </w:pPr>
            <w:r>
              <w:rPr>
                <w:rFonts w:eastAsia="方正仿宋_GBK"/>
                <w:bCs/>
                <w:sz w:val="24"/>
                <w:szCs w:val="24"/>
              </w:rPr>
            </w:r>
            <w:r/>
          </w:p>
        </w:tc>
      </w:tr>
      <w:tr>
        <w:trPr>
          <w:trHeight w:val="358"/>
        </w:trPr>
        <w:tc>
          <w:tcPr>
            <w:tcW w:w="819" w:type="dxa"/>
            <w:vAlign w:val="center"/>
            <w:textDirection w:val="lrTb"/>
            <w:noWrap w:val="false"/>
          </w:tcPr>
          <w:p>
            <w:pPr>
              <w:pStyle w:val="877"/>
              <w:jc w:val="center"/>
              <w:spacing w:line="0" w:lineRule="atLeast"/>
              <w:rPr>
                <w:rFonts w:eastAsia="方正仿宋_GBK"/>
                <w:bCs/>
                <w:sz w:val="24"/>
                <w:szCs w:val="24"/>
              </w:rPr>
            </w:pPr>
            <w:r>
              <w:rPr>
                <w:rFonts w:eastAsia="方正仿宋_GBK"/>
                <w:bCs/>
                <w:sz w:val="24"/>
                <w:szCs w:val="24"/>
              </w:rPr>
              <w:t xml:space="preserve">5</w:t>
            </w:r>
            <w:r>
              <w:rPr>
                <w:rFonts w:eastAsia="方正仿宋_GBK"/>
                <w:bCs/>
                <w:sz w:val="24"/>
                <w:szCs w:val="24"/>
              </w:rPr>
            </w:r>
            <w:r/>
          </w:p>
        </w:tc>
        <w:tc>
          <w:tcPr>
            <w:tcW w:w="2351" w:type="dxa"/>
            <w:vAlign w:val="center"/>
            <w:textDirection w:val="lrTb"/>
            <w:noWrap w:val="false"/>
          </w:tcPr>
          <w:p>
            <w:pPr>
              <w:pStyle w:val="877"/>
              <w:spacing w:line="0" w:lineRule="atLeast"/>
              <w:rPr>
                <w:rFonts w:eastAsia="方正仿宋_GBK"/>
                <w:bCs/>
                <w:sz w:val="24"/>
                <w:szCs w:val="24"/>
              </w:rPr>
            </w:pPr>
            <w:r>
              <w:rPr>
                <w:rFonts w:hint="eastAsia" w:eastAsia="方正仿宋_GBK"/>
                <w:bCs/>
                <w:sz w:val="24"/>
                <w:szCs w:val="24"/>
              </w:rPr>
              <w:t xml:space="preserve">工程部-</w:t>
            </w:r>
            <w:r>
              <w:rPr>
                <w:rFonts w:eastAsia="方正仿宋_GBK"/>
                <w:bCs/>
                <w:sz w:val="24"/>
                <w:szCs w:val="24"/>
              </w:rPr>
              <w:t xml:space="preserve">维修工</w:t>
            </w:r>
            <w:r>
              <w:rPr>
                <w:rFonts w:hint="eastAsia" w:eastAsia="方正仿宋_GBK"/>
                <w:bCs/>
                <w:sz w:val="24"/>
                <w:szCs w:val="24"/>
              </w:rPr>
              <w:t xml:space="preserve">（含瓦、木、五金、电焊）及搬运</w:t>
            </w:r>
            <w:r>
              <w:rPr>
                <w:rFonts w:eastAsia="方正仿宋_GBK"/>
                <w:bCs/>
                <w:sz w:val="24"/>
                <w:szCs w:val="24"/>
              </w:rPr>
            </w:r>
            <w:r/>
          </w:p>
        </w:tc>
        <w:tc>
          <w:tcPr>
            <w:tcW w:w="799" w:type="dxa"/>
            <w:vAlign w:val="center"/>
            <w:textDirection w:val="lrTb"/>
            <w:noWrap w:val="false"/>
          </w:tcPr>
          <w:p>
            <w:pPr>
              <w:pStyle w:val="877"/>
              <w:jc w:val="center"/>
              <w:spacing w:line="0" w:lineRule="atLeast"/>
              <w:rPr>
                <w:rFonts w:eastAsia="方正仿宋_GBK"/>
                <w:bCs/>
                <w:sz w:val="24"/>
                <w:szCs w:val="24"/>
              </w:rPr>
            </w:pPr>
            <w:r>
              <w:rPr>
                <w:rFonts w:hint="eastAsia" w:eastAsia="方正仿宋_GBK"/>
                <w:bCs/>
                <w:sz w:val="24"/>
                <w:szCs w:val="24"/>
              </w:rPr>
              <w:t xml:space="preserve">4</w:t>
            </w:r>
            <w:r>
              <w:rPr>
                <w:rFonts w:eastAsia="方正仿宋_GBK"/>
                <w:bCs/>
                <w:sz w:val="24"/>
                <w:szCs w:val="24"/>
              </w:rPr>
            </w:r>
            <w:r/>
          </w:p>
        </w:tc>
        <w:tc>
          <w:tcPr>
            <w:tcW w:w="1955" w:type="dxa"/>
            <w:vAlign w:val="top"/>
            <w:vMerge w:val="continue"/>
            <w:textDirection w:val="lrTb"/>
            <w:noWrap w:val="false"/>
          </w:tcPr>
          <w:p>
            <w:pPr>
              <w:pStyle w:val="877"/>
              <w:spacing w:line="0" w:lineRule="atLeast"/>
              <w:rPr>
                <w:rFonts w:eastAsia="方正仿宋_GBK"/>
                <w:bCs/>
                <w:sz w:val="24"/>
                <w:szCs w:val="24"/>
              </w:rPr>
            </w:pPr>
            <w:r>
              <w:rPr>
                <w:rFonts w:eastAsia="方正仿宋_GBK"/>
                <w:bCs/>
                <w:sz w:val="24"/>
                <w:szCs w:val="24"/>
              </w:rPr>
            </w:r>
            <w:r/>
          </w:p>
        </w:tc>
        <w:tc>
          <w:tcPr>
            <w:tcW w:w="3138" w:type="dxa"/>
            <w:vAlign w:val="top"/>
            <w:vMerge w:val="continue"/>
            <w:textDirection w:val="lrTb"/>
            <w:noWrap w:val="false"/>
          </w:tcPr>
          <w:p>
            <w:pPr>
              <w:pStyle w:val="877"/>
              <w:spacing w:line="0" w:lineRule="atLeast"/>
              <w:rPr>
                <w:rFonts w:eastAsia="方正仿宋_GBK"/>
                <w:bCs/>
                <w:sz w:val="24"/>
                <w:szCs w:val="24"/>
              </w:rPr>
            </w:pPr>
            <w:r>
              <w:rPr>
                <w:rFonts w:eastAsia="方正仿宋_GBK"/>
                <w:bCs/>
                <w:sz w:val="24"/>
                <w:szCs w:val="24"/>
              </w:rPr>
            </w:r>
            <w:r/>
          </w:p>
        </w:tc>
      </w:tr>
      <w:tr>
        <w:trPr>
          <w:trHeight w:val="358"/>
        </w:trPr>
        <w:tc>
          <w:tcPr>
            <w:tcW w:w="819" w:type="dxa"/>
            <w:vAlign w:val="center"/>
            <w:textDirection w:val="lrTb"/>
            <w:noWrap w:val="false"/>
          </w:tcPr>
          <w:p>
            <w:pPr>
              <w:pStyle w:val="877"/>
              <w:jc w:val="center"/>
              <w:spacing w:line="0" w:lineRule="atLeast"/>
              <w:rPr>
                <w:rFonts w:eastAsia="方正仿宋_GBK"/>
                <w:bCs/>
                <w:sz w:val="24"/>
                <w:szCs w:val="24"/>
              </w:rPr>
            </w:pPr>
            <w:r>
              <w:rPr>
                <w:rFonts w:eastAsia="方正仿宋_GBK"/>
                <w:bCs/>
                <w:sz w:val="24"/>
                <w:szCs w:val="24"/>
              </w:rPr>
              <w:t xml:space="preserve">6</w:t>
            </w:r>
            <w:r>
              <w:rPr>
                <w:rFonts w:eastAsia="方正仿宋_GBK"/>
                <w:bCs/>
                <w:sz w:val="24"/>
                <w:szCs w:val="24"/>
              </w:rPr>
            </w:r>
            <w:r/>
          </w:p>
        </w:tc>
        <w:tc>
          <w:tcPr>
            <w:tcW w:w="2351" w:type="dxa"/>
            <w:vAlign w:val="center"/>
            <w:textDirection w:val="lrTb"/>
            <w:noWrap w:val="false"/>
          </w:tcPr>
          <w:p>
            <w:pPr>
              <w:pStyle w:val="877"/>
              <w:spacing w:line="0" w:lineRule="atLeast"/>
              <w:rPr>
                <w:rFonts w:eastAsia="方正仿宋_GBK"/>
                <w:bCs/>
                <w:sz w:val="24"/>
                <w:szCs w:val="24"/>
              </w:rPr>
            </w:pPr>
            <w:r>
              <w:rPr>
                <w:rFonts w:hint="eastAsia" w:eastAsia="方正仿宋_GBK"/>
                <w:bCs/>
                <w:sz w:val="24"/>
                <w:szCs w:val="24"/>
              </w:rPr>
              <w:t xml:space="preserve">体育馆专职管理员</w:t>
            </w:r>
            <w:r>
              <w:rPr>
                <w:rFonts w:eastAsia="方正仿宋_GBK"/>
                <w:bCs/>
                <w:sz w:val="24"/>
                <w:szCs w:val="24"/>
              </w:rPr>
            </w:r>
            <w:r/>
          </w:p>
        </w:tc>
        <w:tc>
          <w:tcPr>
            <w:tcW w:w="799" w:type="dxa"/>
            <w:vAlign w:val="center"/>
            <w:textDirection w:val="lrTb"/>
            <w:noWrap w:val="false"/>
          </w:tcPr>
          <w:p>
            <w:pPr>
              <w:pStyle w:val="877"/>
              <w:jc w:val="center"/>
              <w:spacing w:line="0" w:lineRule="atLeast"/>
              <w:rPr>
                <w:rFonts w:eastAsia="方正仿宋_GBK"/>
                <w:bCs/>
                <w:sz w:val="24"/>
                <w:szCs w:val="24"/>
              </w:rPr>
            </w:pPr>
            <w:r>
              <w:rPr>
                <w:rFonts w:eastAsia="方正仿宋_GBK"/>
                <w:bCs/>
                <w:sz w:val="24"/>
                <w:szCs w:val="24"/>
              </w:rPr>
              <w:t xml:space="preserve">1</w:t>
            </w:r>
            <w:r>
              <w:rPr>
                <w:rFonts w:eastAsia="方正仿宋_GBK"/>
                <w:bCs/>
                <w:sz w:val="24"/>
                <w:szCs w:val="24"/>
              </w:rPr>
            </w:r>
            <w:r/>
          </w:p>
        </w:tc>
        <w:tc>
          <w:tcPr>
            <w:tcW w:w="1955" w:type="dxa"/>
            <w:vAlign w:val="top"/>
            <w:textDirection w:val="lrTb"/>
            <w:noWrap w:val="false"/>
          </w:tcPr>
          <w:p>
            <w:pPr>
              <w:pStyle w:val="877"/>
              <w:spacing w:line="0" w:lineRule="atLeast"/>
              <w:rPr>
                <w:rFonts w:eastAsia="方正仿宋_GBK"/>
                <w:bCs/>
                <w:sz w:val="24"/>
                <w:szCs w:val="24"/>
              </w:rPr>
            </w:pPr>
            <w:r>
              <w:rPr>
                <w:rFonts w:eastAsia="方正仿宋_GBK"/>
                <w:bCs/>
                <w:sz w:val="24"/>
                <w:szCs w:val="24"/>
              </w:rPr>
              <w:t xml:space="preserve"> </w:t>
            </w:r>
            <w:r>
              <w:rPr>
                <w:rFonts w:eastAsia="方正仿宋_GBK"/>
                <w:bCs/>
                <w:sz w:val="24"/>
                <w:szCs w:val="24"/>
              </w:rPr>
            </w:r>
            <w:r/>
          </w:p>
        </w:tc>
        <w:tc>
          <w:tcPr>
            <w:tcW w:w="3138" w:type="dxa"/>
            <w:vAlign w:val="top"/>
            <w:textDirection w:val="lrTb"/>
            <w:noWrap w:val="false"/>
          </w:tcPr>
          <w:p>
            <w:pPr>
              <w:pStyle w:val="877"/>
              <w:spacing w:line="0" w:lineRule="atLeast"/>
              <w:rPr>
                <w:rFonts w:eastAsia="方正仿宋_GBK"/>
                <w:bCs/>
                <w:sz w:val="24"/>
                <w:szCs w:val="24"/>
              </w:rPr>
            </w:pPr>
            <w:r>
              <w:rPr>
                <w:rFonts w:eastAsia="方正仿宋_GBK"/>
                <w:bCs/>
                <w:sz w:val="24"/>
                <w:szCs w:val="24"/>
              </w:rPr>
            </w:r>
            <w:r/>
          </w:p>
        </w:tc>
      </w:tr>
      <w:tr>
        <w:trPr>
          <w:trHeight w:val="358"/>
        </w:trPr>
        <w:tc>
          <w:tcPr>
            <w:tcW w:w="819" w:type="dxa"/>
            <w:vAlign w:val="center"/>
            <w:textDirection w:val="lrTb"/>
            <w:noWrap w:val="false"/>
          </w:tcPr>
          <w:p>
            <w:pPr>
              <w:pStyle w:val="877"/>
              <w:jc w:val="center"/>
              <w:spacing w:line="0" w:lineRule="atLeast"/>
              <w:rPr>
                <w:rFonts w:eastAsia="方正仿宋_GBK"/>
                <w:bCs/>
                <w:sz w:val="24"/>
                <w:szCs w:val="24"/>
              </w:rPr>
            </w:pPr>
            <w:r>
              <w:rPr>
                <w:rFonts w:eastAsia="方正仿宋_GBK"/>
                <w:bCs/>
                <w:sz w:val="24"/>
                <w:szCs w:val="24"/>
              </w:rPr>
              <w:t xml:space="preserve">7</w:t>
            </w:r>
            <w:r>
              <w:rPr>
                <w:rFonts w:eastAsia="方正仿宋_GBK"/>
                <w:bCs/>
                <w:sz w:val="24"/>
                <w:szCs w:val="24"/>
              </w:rPr>
            </w:r>
            <w:r/>
          </w:p>
        </w:tc>
        <w:tc>
          <w:tcPr>
            <w:tcW w:w="2351" w:type="dxa"/>
            <w:vAlign w:val="center"/>
            <w:textDirection w:val="lrTb"/>
            <w:noWrap w:val="false"/>
          </w:tcPr>
          <w:p>
            <w:pPr>
              <w:pStyle w:val="877"/>
              <w:spacing w:line="0" w:lineRule="atLeast"/>
              <w:rPr>
                <w:rFonts w:eastAsia="方正仿宋_GBK"/>
                <w:bCs/>
                <w:sz w:val="24"/>
                <w:szCs w:val="24"/>
              </w:rPr>
            </w:pPr>
            <w:r>
              <w:rPr>
                <w:rFonts w:hint="eastAsia" w:eastAsia="方正仿宋_GBK"/>
                <w:bCs/>
                <w:sz w:val="24"/>
                <w:szCs w:val="24"/>
              </w:rPr>
              <w:t xml:space="preserve">物业服务信息</w:t>
            </w:r>
            <w:r>
              <w:rPr>
                <w:rFonts w:hint="eastAsia" w:eastAsia="方正仿宋_GBK"/>
                <w:bCs/>
                <w:sz w:val="24"/>
                <w:szCs w:val="24"/>
                <w:lang w:val="en-US" w:eastAsia="zh-CN"/>
              </w:rPr>
              <w:t xml:space="preserve">管理</w:t>
            </w:r>
            <w:r>
              <w:rPr>
                <w:rFonts w:hint="eastAsia" w:eastAsia="方正仿宋_GBK"/>
                <w:bCs/>
                <w:sz w:val="24"/>
                <w:szCs w:val="24"/>
              </w:rPr>
              <w:t xml:space="preserve">员</w:t>
            </w:r>
            <w:r>
              <w:rPr>
                <w:rFonts w:eastAsia="方正仿宋_GBK"/>
                <w:bCs/>
                <w:sz w:val="24"/>
                <w:szCs w:val="24"/>
              </w:rPr>
            </w:r>
            <w:r/>
          </w:p>
        </w:tc>
        <w:tc>
          <w:tcPr>
            <w:tcW w:w="799" w:type="dxa"/>
            <w:vAlign w:val="center"/>
            <w:textDirection w:val="lrTb"/>
            <w:noWrap w:val="false"/>
          </w:tcPr>
          <w:p>
            <w:pPr>
              <w:pStyle w:val="877"/>
              <w:jc w:val="center"/>
              <w:spacing w:line="0" w:lineRule="atLeast"/>
              <w:rPr>
                <w:rFonts w:eastAsia="方正仿宋_GBK"/>
                <w:bCs/>
                <w:sz w:val="24"/>
                <w:szCs w:val="24"/>
              </w:rPr>
            </w:pPr>
            <w:r>
              <w:rPr>
                <w:rFonts w:hint="eastAsia" w:eastAsia="方正仿宋_GBK"/>
                <w:bCs/>
                <w:sz w:val="24"/>
                <w:szCs w:val="24"/>
              </w:rPr>
              <w:t xml:space="preserve">1</w:t>
            </w:r>
            <w:r>
              <w:rPr>
                <w:rFonts w:eastAsia="方正仿宋_GBK"/>
                <w:bCs/>
                <w:sz w:val="24"/>
                <w:szCs w:val="24"/>
              </w:rPr>
            </w:r>
            <w:r/>
          </w:p>
        </w:tc>
        <w:tc>
          <w:tcPr>
            <w:tcW w:w="1955" w:type="dxa"/>
            <w:vAlign w:val="top"/>
            <w:textDirection w:val="lrTb"/>
            <w:noWrap w:val="false"/>
          </w:tcPr>
          <w:p>
            <w:pPr>
              <w:pStyle w:val="877"/>
              <w:spacing w:line="0" w:lineRule="atLeast"/>
              <w:rPr>
                <w:rFonts w:eastAsia="方正仿宋_GBK"/>
                <w:bCs/>
                <w:sz w:val="24"/>
                <w:szCs w:val="24"/>
              </w:rPr>
            </w:pPr>
            <w:r>
              <w:rPr>
                <w:rFonts w:eastAsia="方正仿宋_GBK"/>
                <w:bCs/>
                <w:sz w:val="24"/>
                <w:szCs w:val="24"/>
              </w:rPr>
              <w:t xml:space="preserve"> </w:t>
            </w:r>
            <w:r>
              <w:rPr>
                <w:rFonts w:eastAsia="方正仿宋_GBK"/>
                <w:bCs/>
                <w:sz w:val="24"/>
                <w:szCs w:val="24"/>
              </w:rPr>
            </w:r>
            <w:r/>
          </w:p>
        </w:tc>
        <w:tc>
          <w:tcPr>
            <w:tcW w:w="3138" w:type="dxa"/>
            <w:vAlign w:val="top"/>
            <w:textDirection w:val="lrTb"/>
            <w:noWrap w:val="false"/>
          </w:tcPr>
          <w:p>
            <w:pPr>
              <w:pStyle w:val="877"/>
              <w:spacing w:line="0" w:lineRule="atLeast"/>
              <w:rPr>
                <w:rFonts w:eastAsia="方正仿宋_GBK"/>
                <w:bCs/>
                <w:sz w:val="24"/>
                <w:szCs w:val="24"/>
                <w:lang w:val="en-US" w:eastAsia="zh-CN"/>
              </w:rPr>
            </w:pPr>
            <w:r>
              <w:rPr>
                <w:rFonts w:hint="eastAsia" w:eastAsia="方正仿宋_GBK"/>
                <w:bCs/>
                <w:sz w:val="24"/>
                <w:szCs w:val="24"/>
                <w:lang w:val="en-US" w:eastAsia="zh-CN"/>
              </w:rPr>
              <w:t xml:space="preserve">年龄40周岁以内，具有大专学历。</w:t>
            </w:r>
            <w:r>
              <w:rPr>
                <w:rFonts w:eastAsia="方正仿宋_GBK"/>
                <w:bCs/>
                <w:sz w:val="24"/>
                <w:szCs w:val="24"/>
                <w:lang w:val="en-US" w:eastAsia="zh-CN"/>
              </w:rPr>
            </w:r>
            <w:r/>
          </w:p>
        </w:tc>
      </w:tr>
      <w:tr>
        <w:trPr>
          <w:trHeight w:val="358"/>
        </w:trPr>
        <w:tc>
          <w:tcPr>
            <w:tcW w:w="819" w:type="dxa"/>
            <w:vAlign w:val="center"/>
            <w:textDirection w:val="lrTb"/>
            <w:noWrap w:val="false"/>
          </w:tcPr>
          <w:p>
            <w:pPr>
              <w:pStyle w:val="877"/>
              <w:jc w:val="center"/>
              <w:spacing w:line="0" w:lineRule="atLeast"/>
              <w:rPr>
                <w:rFonts w:eastAsia="方正仿宋_GBK"/>
                <w:bCs/>
                <w:sz w:val="24"/>
                <w:szCs w:val="24"/>
              </w:rPr>
            </w:pPr>
            <w:r>
              <w:rPr>
                <w:rFonts w:eastAsia="方正仿宋_GBK"/>
                <w:bCs/>
                <w:sz w:val="24"/>
                <w:szCs w:val="24"/>
              </w:rPr>
              <w:t xml:space="preserve">8</w:t>
            </w:r>
            <w:r>
              <w:rPr>
                <w:rFonts w:eastAsia="方正仿宋_GBK"/>
                <w:bCs/>
                <w:sz w:val="24"/>
                <w:szCs w:val="24"/>
              </w:rPr>
            </w:r>
            <w:r/>
          </w:p>
        </w:tc>
        <w:tc>
          <w:tcPr>
            <w:tcW w:w="2351"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公寓管理老师</w:t>
            </w:r>
            <w:r>
              <w:rPr>
                <w:rFonts w:eastAsia="方正仿宋_GBK"/>
                <w:bCs/>
                <w:sz w:val="24"/>
                <w:szCs w:val="24"/>
              </w:rPr>
            </w:r>
            <w:r/>
          </w:p>
        </w:tc>
        <w:tc>
          <w:tcPr>
            <w:tcW w:w="799" w:type="dxa"/>
            <w:vAlign w:val="center"/>
            <w:textDirection w:val="lrTb"/>
            <w:noWrap w:val="false"/>
          </w:tcPr>
          <w:p>
            <w:pPr>
              <w:pStyle w:val="877"/>
              <w:jc w:val="center"/>
              <w:spacing w:line="0" w:lineRule="atLeast"/>
              <w:rPr>
                <w:rFonts w:eastAsia="方正仿宋_GBK"/>
                <w:bCs/>
                <w:sz w:val="24"/>
                <w:szCs w:val="24"/>
              </w:rPr>
            </w:pPr>
            <w:r>
              <w:rPr>
                <w:rFonts w:eastAsia="方正仿宋_GBK"/>
                <w:bCs/>
                <w:sz w:val="24"/>
                <w:szCs w:val="24"/>
              </w:rPr>
              <w:t xml:space="preserve">8</w:t>
            </w:r>
            <w:r>
              <w:rPr>
                <w:rFonts w:eastAsia="方正仿宋_GBK"/>
                <w:bCs/>
                <w:sz w:val="24"/>
                <w:szCs w:val="24"/>
              </w:rPr>
            </w:r>
            <w:r/>
          </w:p>
        </w:tc>
        <w:tc>
          <w:tcPr>
            <w:tcW w:w="1955" w:type="dxa"/>
            <w:vAlign w:val="top"/>
            <w:textDirection w:val="lrTb"/>
            <w:noWrap w:val="false"/>
          </w:tcPr>
          <w:p>
            <w:pPr>
              <w:pStyle w:val="877"/>
              <w:spacing w:line="0" w:lineRule="atLeast"/>
              <w:rPr>
                <w:rFonts w:eastAsia="方正仿宋_GBK"/>
                <w:bCs/>
                <w:sz w:val="24"/>
                <w:szCs w:val="24"/>
              </w:rPr>
            </w:pPr>
            <w:r>
              <w:rPr>
                <w:rFonts w:eastAsia="方正仿宋_GBK"/>
                <w:bCs/>
                <w:sz w:val="24"/>
                <w:szCs w:val="24"/>
              </w:rPr>
              <w:t xml:space="preserve"> </w:t>
            </w:r>
            <w:r>
              <w:rPr>
                <w:rFonts w:eastAsia="方正仿宋_GBK"/>
                <w:bCs/>
                <w:sz w:val="24"/>
                <w:szCs w:val="24"/>
              </w:rPr>
            </w:r>
            <w:r/>
          </w:p>
        </w:tc>
        <w:tc>
          <w:tcPr>
            <w:tcW w:w="3138" w:type="dxa"/>
            <w:vAlign w:val="top"/>
            <w:textDirection w:val="lrTb"/>
            <w:noWrap w:val="false"/>
          </w:tcPr>
          <w:p>
            <w:pPr>
              <w:pStyle w:val="877"/>
              <w:spacing w:line="0" w:lineRule="atLeast"/>
              <w:rPr>
                <w:rFonts w:eastAsia="方正仿宋_GBK"/>
                <w:bCs/>
                <w:sz w:val="24"/>
                <w:szCs w:val="24"/>
              </w:rPr>
            </w:pPr>
            <w:r>
              <w:rPr>
                <w:rFonts w:eastAsia="方正仿宋_GBK"/>
                <w:bCs/>
                <w:sz w:val="24"/>
                <w:szCs w:val="24"/>
              </w:rPr>
              <w:t xml:space="preserve">女性</w:t>
            </w:r>
            <w:r>
              <w:rPr>
                <w:rFonts w:hint="eastAsia" w:eastAsia="方正仿宋_GBK"/>
                <w:bCs/>
                <w:sz w:val="24"/>
                <w:szCs w:val="24"/>
                <w:lang w:val="en-US" w:eastAsia="zh-CN"/>
              </w:rPr>
              <w:t xml:space="preserve">年龄50周岁以内</w:t>
            </w:r>
            <w:r>
              <w:rPr>
                <w:rFonts w:eastAsia="方正仿宋_GBK"/>
                <w:bCs/>
                <w:sz w:val="24"/>
                <w:szCs w:val="24"/>
              </w:rPr>
            </w:r>
            <w:r/>
          </w:p>
        </w:tc>
      </w:tr>
      <w:tr>
        <w:trPr>
          <w:trHeight w:val="361"/>
        </w:trPr>
        <w:tc>
          <w:tcPr>
            <w:tcW w:w="819" w:type="dxa"/>
            <w:vAlign w:val="center"/>
            <w:textDirection w:val="lrTb"/>
            <w:noWrap w:val="false"/>
          </w:tcPr>
          <w:p>
            <w:pPr>
              <w:pStyle w:val="877"/>
              <w:jc w:val="center"/>
              <w:spacing w:line="0" w:lineRule="atLeast"/>
              <w:rPr>
                <w:rFonts w:eastAsia="方正仿宋_GBK"/>
                <w:bCs/>
                <w:sz w:val="24"/>
                <w:szCs w:val="24"/>
              </w:rPr>
            </w:pPr>
            <w:r>
              <w:rPr>
                <w:rFonts w:eastAsia="方正仿宋_GBK"/>
                <w:bCs/>
                <w:sz w:val="24"/>
                <w:szCs w:val="24"/>
              </w:rPr>
              <w:t xml:space="preserve">9</w:t>
            </w:r>
            <w:r>
              <w:rPr>
                <w:rFonts w:eastAsia="方正仿宋_GBK"/>
                <w:bCs/>
                <w:sz w:val="24"/>
                <w:szCs w:val="24"/>
              </w:rPr>
            </w:r>
            <w:r/>
          </w:p>
        </w:tc>
        <w:tc>
          <w:tcPr>
            <w:tcW w:w="2351"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宿舍管理员</w:t>
            </w:r>
            <w:r>
              <w:rPr>
                <w:rFonts w:eastAsia="方正仿宋_GBK"/>
                <w:bCs/>
                <w:sz w:val="24"/>
                <w:szCs w:val="24"/>
              </w:rPr>
            </w:r>
            <w:r/>
          </w:p>
        </w:tc>
        <w:tc>
          <w:tcPr>
            <w:tcW w:w="799" w:type="dxa"/>
            <w:vAlign w:val="center"/>
            <w:textDirection w:val="lrTb"/>
            <w:noWrap w:val="false"/>
          </w:tcPr>
          <w:p>
            <w:pPr>
              <w:pStyle w:val="877"/>
              <w:jc w:val="center"/>
              <w:spacing w:line="0" w:lineRule="atLeast"/>
              <w:rPr>
                <w:rFonts w:eastAsia="方正仿宋_GBK"/>
                <w:bCs/>
                <w:sz w:val="24"/>
                <w:szCs w:val="24"/>
              </w:rPr>
            </w:pPr>
            <w:r>
              <w:rPr>
                <w:rFonts w:hint="eastAsia" w:eastAsia="方正仿宋_GBK"/>
                <w:bCs/>
                <w:sz w:val="24"/>
                <w:szCs w:val="24"/>
              </w:rPr>
              <w:t xml:space="preserve">10</w:t>
            </w:r>
            <w:r>
              <w:rPr>
                <w:rFonts w:eastAsia="方正仿宋_GBK"/>
                <w:bCs/>
                <w:sz w:val="24"/>
                <w:szCs w:val="24"/>
              </w:rPr>
            </w:r>
            <w:r/>
          </w:p>
        </w:tc>
        <w:tc>
          <w:tcPr>
            <w:tcW w:w="1955" w:type="dxa"/>
            <w:vAlign w:val="top"/>
            <w:textDirection w:val="lrTb"/>
            <w:noWrap w:val="false"/>
          </w:tcPr>
          <w:p>
            <w:pPr>
              <w:pStyle w:val="877"/>
              <w:spacing w:line="0" w:lineRule="atLeast"/>
              <w:rPr>
                <w:rFonts w:eastAsia="方正仿宋_GBK"/>
                <w:bCs/>
                <w:sz w:val="24"/>
                <w:szCs w:val="24"/>
              </w:rPr>
            </w:pPr>
            <w:r>
              <w:rPr>
                <w:rFonts w:eastAsia="方正仿宋_GBK"/>
                <w:bCs/>
                <w:sz w:val="24"/>
                <w:szCs w:val="24"/>
              </w:rPr>
              <w:t xml:space="preserve"> </w:t>
            </w:r>
            <w:r>
              <w:rPr>
                <w:rFonts w:eastAsia="方正仿宋_GBK"/>
                <w:bCs/>
                <w:sz w:val="24"/>
                <w:szCs w:val="24"/>
              </w:rPr>
            </w:r>
            <w:r/>
          </w:p>
        </w:tc>
        <w:tc>
          <w:tcPr>
            <w:tcW w:w="3138" w:type="dxa"/>
            <w:vAlign w:val="top"/>
            <w:textDirection w:val="lrTb"/>
            <w:noWrap w:val="false"/>
          </w:tcPr>
          <w:p>
            <w:pPr>
              <w:pStyle w:val="877"/>
              <w:spacing w:line="0" w:lineRule="atLeast"/>
              <w:rPr>
                <w:rFonts w:eastAsia="方正仿宋_GBK"/>
                <w:bCs/>
                <w:sz w:val="24"/>
                <w:szCs w:val="24"/>
              </w:rPr>
            </w:pPr>
            <w:r>
              <w:rPr>
                <w:rFonts w:eastAsia="方正仿宋_GBK"/>
                <w:bCs/>
                <w:sz w:val="24"/>
                <w:szCs w:val="24"/>
              </w:rPr>
              <w:t xml:space="preserve">女性</w:t>
            </w:r>
            <w:r>
              <w:rPr>
                <w:rFonts w:hint="eastAsia" w:eastAsia="方正仿宋_GBK"/>
                <w:bCs/>
                <w:sz w:val="24"/>
                <w:szCs w:val="24"/>
                <w:lang w:val="en-US" w:eastAsia="zh-CN"/>
              </w:rPr>
              <w:t xml:space="preserve">年龄55周岁以内</w:t>
            </w:r>
            <w:r>
              <w:rPr>
                <w:rFonts w:eastAsia="方正仿宋_GBK"/>
                <w:bCs/>
                <w:sz w:val="24"/>
                <w:szCs w:val="24"/>
              </w:rPr>
            </w:r>
            <w:r/>
          </w:p>
        </w:tc>
      </w:tr>
      <w:tr>
        <w:trPr>
          <w:trHeight w:val="358"/>
        </w:trPr>
        <w:tc>
          <w:tcPr>
            <w:tcW w:w="819" w:type="dxa"/>
            <w:vAlign w:val="center"/>
            <w:textDirection w:val="lrTb"/>
            <w:noWrap w:val="false"/>
          </w:tcPr>
          <w:p>
            <w:pPr>
              <w:pStyle w:val="877"/>
              <w:jc w:val="center"/>
              <w:spacing w:line="0" w:lineRule="atLeast"/>
              <w:rPr>
                <w:rFonts w:eastAsia="方正仿宋_GBK"/>
                <w:bCs/>
                <w:sz w:val="24"/>
                <w:szCs w:val="24"/>
              </w:rPr>
            </w:pPr>
            <w:r>
              <w:rPr>
                <w:rFonts w:eastAsia="方正仿宋_GBK"/>
                <w:bCs/>
                <w:sz w:val="24"/>
                <w:szCs w:val="24"/>
              </w:rPr>
              <w:t xml:space="preserve">10</w:t>
            </w:r>
            <w:r>
              <w:rPr>
                <w:rFonts w:eastAsia="方正仿宋_GBK"/>
                <w:bCs/>
                <w:sz w:val="24"/>
                <w:szCs w:val="24"/>
              </w:rPr>
            </w:r>
            <w:r/>
          </w:p>
        </w:tc>
        <w:tc>
          <w:tcPr>
            <w:tcW w:w="2351"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报告厅、多媒体教室专职管理员</w:t>
            </w:r>
            <w:r>
              <w:rPr>
                <w:rFonts w:eastAsia="方正仿宋_GBK"/>
                <w:bCs/>
                <w:sz w:val="24"/>
                <w:szCs w:val="24"/>
              </w:rPr>
            </w:r>
            <w:r/>
          </w:p>
        </w:tc>
        <w:tc>
          <w:tcPr>
            <w:tcW w:w="799" w:type="dxa"/>
            <w:vAlign w:val="center"/>
            <w:textDirection w:val="lrTb"/>
            <w:noWrap w:val="false"/>
          </w:tcPr>
          <w:p>
            <w:pPr>
              <w:pStyle w:val="877"/>
              <w:jc w:val="center"/>
              <w:spacing w:line="0" w:lineRule="atLeast"/>
              <w:rPr>
                <w:rFonts w:eastAsia="方正仿宋_GBK"/>
                <w:bCs/>
                <w:sz w:val="24"/>
                <w:szCs w:val="24"/>
              </w:rPr>
            </w:pPr>
            <w:r>
              <w:rPr>
                <w:rFonts w:eastAsia="方正仿宋_GBK"/>
                <w:bCs/>
                <w:sz w:val="24"/>
                <w:szCs w:val="24"/>
              </w:rPr>
              <w:t xml:space="preserve">2</w:t>
            </w:r>
            <w:r>
              <w:rPr>
                <w:rFonts w:eastAsia="方正仿宋_GBK"/>
                <w:bCs/>
                <w:sz w:val="24"/>
                <w:szCs w:val="24"/>
              </w:rPr>
            </w:r>
            <w:r/>
          </w:p>
        </w:tc>
        <w:tc>
          <w:tcPr>
            <w:tcW w:w="1955" w:type="dxa"/>
            <w:vAlign w:val="top"/>
            <w:textDirection w:val="lrTb"/>
            <w:noWrap w:val="false"/>
          </w:tcPr>
          <w:p>
            <w:pPr>
              <w:pStyle w:val="877"/>
              <w:spacing w:line="0" w:lineRule="atLeast"/>
              <w:rPr>
                <w:rFonts w:eastAsia="方正仿宋_GBK"/>
                <w:bCs/>
                <w:sz w:val="24"/>
                <w:szCs w:val="24"/>
              </w:rPr>
            </w:pPr>
            <w:r>
              <w:rPr>
                <w:rFonts w:eastAsia="方正仿宋_GBK"/>
                <w:bCs/>
                <w:sz w:val="24"/>
                <w:szCs w:val="24"/>
              </w:rPr>
              <w:t xml:space="preserve"> </w:t>
            </w:r>
            <w:r>
              <w:rPr>
                <w:rFonts w:eastAsia="方正仿宋_GBK"/>
                <w:bCs/>
                <w:sz w:val="24"/>
                <w:szCs w:val="24"/>
              </w:rPr>
            </w:r>
            <w:r/>
          </w:p>
        </w:tc>
        <w:tc>
          <w:tcPr>
            <w:tcW w:w="3138" w:type="dxa"/>
            <w:vAlign w:val="top"/>
            <w:textDirection w:val="lrTb"/>
            <w:noWrap w:val="false"/>
          </w:tcPr>
          <w:p>
            <w:pPr>
              <w:pStyle w:val="877"/>
              <w:spacing w:line="0" w:lineRule="atLeast"/>
              <w:rPr>
                <w:rFonts w:eastAsia="方正仿宋_GBK"/>
                <w:bCs/>
                <w:sz w:val="24"/>
                <w:szCs w:val="24"/>
              </w:rPr>
            </w:pPr>
            <w:r>
              <w:rPr>
                <w:rFonts w:eastAsia="方正仿宋_GBK"/>
                <w:bCs/>
                <w:sz w:val="24"/>
                <w:szCs w:val="24"/>
              </w:rPr>
            </w:r>
            <w:r/>
          </w:p>
        </w:tc>
      </w:tr>
      <w:tr>
        <w:trPr>
          <w:trHeight w:val="373"/>
        </w:trPr>
        <w:tc>
          <w:tcPr>
            <w:tcW w:w="819"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r>
            <w:r/>
          </w:p>
        </w:tc>
        <w:tc>
          <w:tcPr>
            <w:tcW w:w="2351" w:type="dxa"/>
            <w:vAlign w:val="center"/>
            <w:textDirection w:val="lrTb"/>
            <w:noWrap w:val="false"/>
          </w:tcPr>
          <w:p>
            <w:pPr>
              <w:pStyle w:val="877"/>
              <w:spacing w:line="0" w:lineRule="atLeast"/>
              <w:rPr>
                <w:rFonts w:eastAsia="方正仿宋_GBK"/>
                <w:bCs/>
                <w:sz w:val="24"/>
                <w:szCs w:val="24"/>
              </w:rPr>
            </w:pPr>
            <w:r>
              <w:rPr>
                <w:rFonts w:eastAsia="方正仿宋_GBK"/>
                <w:bCs/>
                <w:sz w:val="24"/>
                <w:szCs w:val="24"/>
              </w:rPr>
              <w:t xml:space="preserve">合    计</w:t>
            </w:r>
            <w:r>
              <w:rPr>
                <w:rFonts w:eastAsia="方正仿宋_GBK"/>
                <w:bCs/>
                <w:sz w:val="24"/>
                <w:szCs w:val="24"/>
              </w:rPr>
            </w:r>
            <w:r/>
          </w:p>
        </w:tc>
        <w:tc>
          <w:tcPr>
            <w:tcW w:w="799" w:type="dxa"/>
            <w:vAlign w:val="center"/>
            <w:textDirection w:val="lrTb"/>
            <w:noWrap w:val="false"/>
          </w:tcPr>
          <w:p>
            <w:pPr>
              <w:pStyle w:val="877"/>
              <w:jc w:val="center"/>
              <w:spacing w:line="0" w:lineRule="atLeast"/>
              <w:rPr>
                <w:rFonts w:hint="eastAsia" w:eastAsia="方正仿宋_GBK"/>
                <w:bCs/>
                <w:sz w:val="24"/>
                <w:szCs w:val="24"/>
                <w:lang w:val="en-US" w:eastAsia="zh-CN"/>
              </w:rPr>
            </w:pPr>
            <w:r>
              <w:rPr>
                <w:rFonts w:hint="eastAsia" w:eastAsia="方正仿宋_GBK"/>
                <w:bCs/>
                <w:sz w:val="24"/>
                <w:szCs w:val="24"/>
              </w:rPr>
              <w:t xml:space="preserve">5</w:t>
            </w:r>
            <w:r>
              <w:rPr>
                <w:rFonts w:hint="eastAsia" w:eastAsia="方正仿宋_GBK"/>
                <w:bCs/>
                <w:sz w:val="24"/>
                <w:szCs w:val="24"/>
                <w:lang w:val="en-US" w:eastAsia="zh-CN"/>
              </w:rPr>
              <w:t xml:space="preserve">6</w:t>
            </w:r>
            <w:r>
              <w:rPr>
                <w:rFonts w:hint="eastAsia" w:eastAsia="方正仿宋_GBK"/>
                <w:bCs/>
                <w:sz w:val="24"/>
                <w:szCs w:val="24"/>
                <w:lang w:val="en-US" w:eastAsia="zh-CN"/>
              </w:rPr>
            </w:r>
            <w:r/>
          </w:p>
        </w:tc>
        <w:tc>
          <w:tcPr>
            <w:tcW w:w="1955" w:type="dxa"/>
            <w:vAlign w:val="top"/>
            <w:textDirection w:val="lrTb"/>
            <w:noWrap w:val="false"/>
          </w:tcPr>
          <w:p>
            <w:pPr>
              <w:pStyle w:val="877"/>
              <w:spacing w:line="0" w:lineRule="atLeast"/>
              <w:rPr>
                <w:rFonts w:eastAsia="方正仿宋_GBK"/>
                <w:bCs/>
                <w:sz w:val="24"/>
                <w:szCs w:val="24"/>
              </w:rPr>
            </w:pPr>
            <w:r>
              <w:rPr>
                <w:rFonts w:eastAsia="方正仿宋_GBK"/>
                <w:bCs/>
                <w:sz w:val="24"/>
                <w:szCs w:val="24"/>
              </w:rPr>
              <w:t xml:space="preserve"> </w:t>
            </w:r>
            <w:r>
              <w:rPr>
                <w:rFonts w:eastAsia="方正仿宋_GBK"/>
                <w:bCs/>
                <w:sz w:val="24"/>
                <w:szCs w:val="24"/>
              </w:rPr>
            </w:r>
            <w:r/>
          </w:p>
        </w:tc>
        <w:tc>
          <w:tcPr>
            <w:tcW w:w="3138" w:type="dxa"/>
            <w:vAlign w:val="top"/>
            <w:textDirection w:val="lrTb"/>
            <w:noWrap w:val="false"/>
          </w:tcPr>
          <w:p>
            <w:pPr>
              <w:pStyle w:val="877"/>
              <w:spacing w:line="0" w:lineRule="atLeast"/>
              <w:rPr>
                <w:rFonts w:eastAsia="方正仿宋_GBK"/>
                <w:bCs/>
                <w:sz w:val="24"/>
                <w:szCs w:val="24"/>
              </w:rPr>
            </w:pPr>
            <w:r>
              <w:rPr>
                <w:rFonts w:eastAsia="方正仿宋_GBK"/>
                <w:bCs/>
                <w:sz w:val="24"/>
                <w:szCs w:val="24"/>
              </w:rPr>
            </w:r>
            <w:r/>
          </w:p>
        </w:tc>
      </w:tr>
    </w:tbl>
    <w:p>
      <w:pPr>
        <w:pStyle w:val="877"/>
        <w:spacing w:line="0" w:lineRule="atLeast"/>
        <w:rPr>
          <w:rFonts w:eastAsia="方正仿宋_GBK"/>
          <w:bCs/>
          <w:sz w:val="24"/>
          <w:szCs w:val="24"/>
        </w:rPr>
      </w:pPr>
      <w:r>
        <w:rPr>
          <w:rFonts w:eastAsia="方正仿宋_GBK"/>
          <w:bCs/>
          <w:sz w:val="24"/>
          <w:szCs w:val="24"/>
        </w:rPr>
        <w:t xml:space="preserve">（根据招标需求投标人自定，人数不得少于招标人要求）</w:t>
      </w:r>
      <w:r>
        <w:rPr>
          <w:rFonts w:eastAsia="方正仿宋_GBK"/>
          <w:bCs/>
          <w:sz w:val="24"/>
          <w:szCs w:val="24"/>
        </w:rPr>
      </w:r>
      <w:r/>
    </w:p>
    <w:p>
      <w:pPr>
        <w:pStyle w:val="877"/>
        <w:spacing w:line="0" w:lineRule="atLeast"/>
        <w:rPr>
          <w:rFonts w:ascii="Times New Roman" w:hAnsi="Times New Roman" w:eastAsia="方正仿宋_GBK" w:cs="Times New Roman"/>
          <w:bCs/>
          <w:sz w:val="24"/>
          <w:szCs w:val="24"/>
          <w:highlight w:val="none"/>
          <w:lang w:eastAsia="zh-CN"/>
        </w:rPr>
      </w:pPr>
      <w:r>
        <w:rPr>
          <w:rFonts w:ascii="Times New Roman" w:hAnsi="Times New Roman" w:eastAsia="方正仿宋_GBK" w:cs="Times New Roman"/>
          <w:bCs/>
          <w:sz w:val="24"/>
          <w:szCs w:val="24"/>
          <w:highlight w:val="none"/>
          <w:lang w:eastAsia="zh-CN"/>
        </w:rPr>
      </w:r>
      <w:r/>
    </w:p>
    <w:p>
      <w:pPr>
        <w:pStyle w:val="877"/>
        <w:spacing w:line="480" w:lineRule="exact"/>
        <w:rPr>
          <w:rFonts w:ascii="Times New Roman" w:hAnsi="Times New Roman" w:eastAsia="方正仿宋_GBK" w:cs="Times New Roman"/>
          <w:b/>
          <w:color w:val="000000"/>
          <w:sz w:val="24"/>
          <w:szCs w:val="24"/>
          <w:lang w:eastAsia="zh-CN"/>
        </w:rPr>
      </w:pPr>
      <w:r>
        <w:rPr>
          <w:rFonts w:ascii="Times New Roman" w:hAnsi="Times New Roman" w:eastAsia="方正仿宋_GBK" w:cs="Times New Roman"/>
          <w:b/>
          <w:color w:val="000000"/>
          <w:sz w:val="24"/>
          <w:szCs w:val="24"/>
          <w:lang w:eastAsia="zh-CN"/>
        </w:rPr>
        <w:t xml:space="preserve">三、商务要求</w:t>
      </w:r>
      <w:r>
        <w:rPr>
          <w:rFonts w:ascii="Times New Roman" w:hAnsi="Times New Roman" w:eastAsia="方正仿宋_GBK" w:cs="Times New Roman"/>
          <w:b/>
          <w:color w:val="000000"/>
          <w:sz w:val="24"/>
          <w:szCs w:val="24"/>
          <w:lang w:eastAsia="zh-CN"/>
        </w:rPr>
      </w:r>
      <w:r/>
    </w:p>
    <w:p>
      <w:pPr>
        <w:pStyle w:val="877"/>
        <w:spacing w:line="0" w:lineRule="atLeas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商务要求是指取得采购标的的时间、地点、财务和服务要求，包括交付（实施）的时间（期限）和地点（范围），付款条件（进度和方法），包装和运输，售后服务，保险等。</w:t>
      </w:r>
      <w:r>
        <w:rPr>
          <w:rFonts w:ascii="Times New Roman" w:hAnsi="Times New Roman" w:eastAsia="方正仿宋_GBK" w:cs="Times New Roman"/>
          <w:bCs/>
          <w:sz w:val="24"/>
          <w:szCs w:val="24"/>
        </w:rPr>
      </w:r>
      <w:r/>
    </w:p>
    <w:p>
      <w:pPr>
        <w:pStyle w:val="877"/>
        <w:spacing w:line="0" w:lineRule="atLeast"/>
        <w:rPr>
          <w:rFonts w:ascii="Times New Roman" w:hAnsi="Times New Roman" w:eastAsia="方正仿宋_GBK" w:cs="Times New Roman"/>
          <w:sz w:val="24"/>
          <w:szCs w:val="24"/>
          <w:highlight w:val="none"/>
          <w:shd w:val="clear" w:color="auto" w:fill="auto"/>
          <w:lang w:val="en-US" w:eastAsia="zh-CN"/>
        </w:rPr>
      </w:pPr>
      <w:r>
        <w:rPr>
          <w:rFonts w:ascii="Times New Roman" w:hAnsi="Times New Roman" w:eastAsia="方正仿宋_GBK" w:cs="Times New Roman"/>
          <w:sz w:val="24"/>
          <w:szCs w:val="24"/>
          <w:highlight w:val="none"/>
          <w:shd w:val="clear" w:color="auto" w:fill="auto"/>
          <w:lang w:val="en-US" w:eastAsia="zh-CN"/>
        </w:rPr>
        <w:t xml:space="preserve">1.中标人在组织、安排工作时，应符合国家相关法规，维护工作人员的正当权益。中标人对其用工行为承担一切法律责任。</w:t>
      </w:r>
      <w:r>
        <w:rPr>
          <w:rFonts w:ascii="Times New Roman" w:hAnsi="Times New Roman" w:eastAsia="方正仿宋_GBK" w:cs="Times New Roman"/>
          <w:sz w:val="24"/>
          <w:szCs w:val="24"/>
          <w:highlight w:val="none"/>
          <w:shd w:val="clear" w:color="auto" w:fill="auto"/>
          <w:lang w:val="en-US" w:eastAsia="zh-CN"/>
        </w:rPr>
      </w:r>
      <w:r/>
    </w:p>
    <w:p>
      <w:pPr>
        <w:pStyle w:val="877"/>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2.内外环境保洁员、水电工、维修工等物业所有员工为完成任务所配备的工具由中标公司负责配备，包括外环境保洁用的</w:t>
      </w:r>
      <w:r>
        <w:rPr>
          <w:rFonts w:hint="eastAsia" w:eastAsia="方正仿宋_GBK" w:cs="Times New Roman"/>
          <w:sz w:val="24"/>
          <w:szCs w:val="24"/>
          <w:highlight w:val="none"/>
          <w:lang w:val="en-US" w:eastAsia="zh-CN"/>
        </w:rPr>
        <w:t xml:space="preserve">设备</w:t>
      </w:r>
      <w:r>
        <w:rPr>
          <w:rFonts w:ascii="Times New Roman" w:hAnsi="Times New Roman" w:eastAsia="方正仿宋_GBK" w:cs="Times New Roman"/>
          <w:sz w:val="24"/>
          <w:szCs w:val="24"/>
          <w:highlight w:val="none"/>
          <w:lang w:val="en-US" w:eastAsia="zh-CN"/>
        </w:rPr>
        <w:t xml:space="preserve">及耗材，内环境保洁</w:t>
      </w:r>
      <w:r>
        <w:rPr>
          <w:rFonts w:hint="eastAsia" w:eastAsia="方正仿宋_GBK" w:cs="Times New Roman"/>
          <w:sz w:val="24"/>
          <w:szCs w:val="24"/>
          <w:highlight w:val="none"/>
          <w:lang w:val="en-US" w:eastAsia="zh-CN"/>
        </w:rPr>
        <w:t xml:space="preserve">使用的工具</w:t>
      </w:r>
      <w:r>
        <w:rPr>
          <w:rFonts w:ascii="Times New Roman" w:hAnsi="Times New Roman" w:eastAsia="方正仿宋_GBK" w:cs="Times New Roman"/>
          <w:sz w:val="24"/>
          <w:szCs w:val="24"/>
          <w:highlight w:val="none"/>
          <w:lang w:val="en-US" w:eastAsia="zh-CN"/>
        </w:rPr>
        <w:t xml:space="preserve">等。其内容包涵在物业报价中。</w:t>
      </w:r>
      <w:r>
        <w:rPr>
          <w:rFonts w:ascii="Times New Roman" w:hAnsi="Times New Roman" w:eastAsia="方正仿宋_GBK" w:cs="Times New Roman"/>
          <w:sz w:val="24"/>
          <w:szCs w:val="24"/>
          <w:highlight w:val="none"/>
          <w:lang w:val="en-US" w:eastAsia="zh-CN"/>
        </w:rPr>
      </w:r>
      <w:r/>
    </w:p>
    <w:p>
      <w:pPr>
        <w:pStyle w:val="877"/>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3.项目需求中各岗位人数最低要求为中标物业公司在我校实际服务中必须配备的最少工作人员，物业公司必须根据实际工作量自行测算实际配备人数，</w:t>
      </w:r>
      <w:r>
        <w:rPr>
          <w:rFonts w:hint="eastAsia" w:eastAsia="方正仿宋_GBK" w:cs="Times New Roman"/>
          <w:sz w:val="24"/>
          <w:szCs w:val="24"/>
          <w:highlight w:val="none"/>
          <w:lang w:val="en-US" w:eastAsia="zh-CN"/>
        </w:rPr>
        <w:t xml:space="preserve">可以增加人数但不可以减</w:t>
      </w:r>
      <w:r>
        <w:rPr>
          <w:rFonts w:ascii="Times New Roman" w:hAnsi="Times New Roman" w:eastAsia="方正仿宋_GBK" w:cs="Times New Roman"/>
          <w:sz w:val="24"/>
          <w:szCs w:val="24"/>
          <w:highlight w:val="none"/>
          <w:lang w:val="en-US" w:eastAsia="zh-CN"/>
        </w:rPr>
        <w:t xml:space="preserve">少。如配备人员不能满足或完成本合同规定范围内的物业管理工作任务，甲方有权扣减相应岗位物业管理费或</w:t>
      </w:r>
      <w:r>
        <w:rPr>
          <w:rFonts w:hint="eastAsia" w:eastAsia="方正仿宋_GBK" w:cs="Times New Roman"/>
          <w:sz w:val="24"/>
          <w:szCs w:val="24"/>
          <w:highlight w:val="none"/>
          <w:lang w:val="en-US" w:eastAsia="zh-CN"/>
        </w:rPr>
        <w:t xml:space="preserve">要求</w:t>
      </w:r>
      <w:r>
        <w:rPr>
          <w:rFonts w:ascii="Times New Roman" w:hAnsi="Times New Roman" w:eastAsia="方正仿宋_GBK" w:cs="Times New Roman"/>
          <w:sz w:val="24"/>
          <w:szCs w:val="24"/>
          <w:highlight w:val="none"/>
          <w:lang w:val="en-US" w:eastAsia="zh-CN"/>
        </w:rPr>
        <w:t xml:space="preserve">乙方增加相应岗位人员配置，以完成物业管理工作任务。</w:t>
      </w:r>
      <w:r>
        <w:rPr>
          <w:rFonts w:ascii="Times New Roman" w:hAnsi="Times New Roman" w:eastAsia="方正仿宋_GBK" w:cs="Times New Roman"/>
          <w:sz w:val="24"/>
          <w:szCs w:val="24"/>
          <w:highlight w:val="none"/>
          <w:lang w:val="en-US" w:eastAsia="zh-CN"/>
        </w:rPr>
      </w:r>
      <w:r/>
    </w:p>
    <w:p>
      <w:pPr>
        <w:pStyle w:val="877"/>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4.报价方案需要明确各岗位人数、岗位人员工资标准、劳动工具器械费用、物料费等明细项目。</w:t>
      </w:r>
      <w:r>
        <w:rPr>
          <w:rFonts w:ascii="Times New Roman" w:hAnsi="Times New Roman" w:eastAsia="方正仿宋_GBK" w:cs="Times New Roman"/>
          <w:sz w:val="24"/>
          <w:szCs w:val="24"/>
          <w:highlight w:val="none"/>
          <w:lang w:val="en-US" w:eastAsia="zh-CN"/>
        </w:rPr>
      </w:r>
      <w:r/>
    </w:p>
    <w:p>
      <w:pPr>
        <w:pStyle w:val="877"/>
        <w:spacing w:line="0" w:lineRule="atLeast"/>
        <w:rPr>
          <w:rFonts w:ascii="Times New Roman" w:hAnsi="Times New Roman" w:eastAsia="方正仿宋_GBK" w:cs="Times New Roman"/>
          <w:color w:val="000000"/>
          <w:sz w:val="24"/>
          <w:szCs w:val="24"/>
          <w:highlight w:val="none"/>
          <w:lang w:val="en-US" w:eastAsia="zh-CN"/>
        </w:rPr>
      </w:pPr>
      <w:r>
        <w:rPr>
          <w:rFonts w:hint="eastAsia" w:eastAsia="方正仿宋_GBK" w:cs="Times New Roman"/>
          <w:color w:val="000000"/>
          <w:sz w:val="24"/>
          <w:szCs w:val="24"/>
          <w:highlight w:val="none"/>
          <w:lang w:val="en-US" w:eastAsia="zh-CN"/>
        </w:rPr>
        <w:t xml:space="preserve">5.</w:t>
      </w:r>
      <w:r>
        <w:rPr>
          <w:rFonts w:ascii="Times New Roman" w:hAnsi="Times New Roman" w:eastAsia="方正仿宋_GBK" w:cs="Times New Roman"/>
          <w:color w:val="000000"/>
          <w:sz w:val="24"/>
          <w:szCs w:val="24"/>
          <w:highlight w:val="none"/>
          <w:lang w:val="en-US" w:eastAsia="zh-CN"/>
        </w:rPr>
        <w:t xml:space="preserve">服务期间，招标方将根据上述各岗位职责、工作服务内容每月对中标方提供的服务情况分别进行检查、考核。根据服务要求，</w:t>
      </w:r>
      <w:r>
        <w:rPr>
          <w:rFonts w:hint="eastAsia" w:eastAsia="方正仿宋_GBK" w:cs="Times New Roman"/>
          <w:color w:val="000000"/>
          <w:sz w:val="24"/>
          <w:szCs w:val="24"/>
          <w:highlight w:val="none"/>
          <w:lang w:val="en-US" w:eastAsia="zh-CN"/>
        </w:rPr>
        <w:t xml:space="preserve">每</w:t>
      </w:r>
      <w:r>
        <w:rPr>
          <w:rFonts w:ascii="Times New Roman" w:hAnsi="Times New Roman" w:eastAsia="方正仿宋_GBK" w:cs="Times New Roman"/>
          <w:color w:val="000000"/>
          <w:sz w:val="24"/>
          <w:szCs w:val="24"/>
          <w:highlight w:val="none"/>
          <w:lang w:val="en-US" w:eastAsia="zh-CN"/>
        </w:rPr>
        <w:t xml:space="preserve">项服务在检查中未达要求的扣</w:t>
      </w:r>
      <w:r>
        <w:rPr>
          <w:rFonts w:hint="eastAsia" w:eastAsia="方正仿宋_GBK" w:cs="Times New Roman"/>
          <w:color w:val="000000"/>
          <w:sz w:val="24"/>
          <w:szCs w:val="24"/>
          <w:highlight w:val="none"/>
          <w:lang w:val="en-US" w:eastAsia="zh-CN"/>
        </w:rPr>
        <w:t xml:space="preserve">3</w:t>
      </w:r>
      <w:r>
        <w:rPr>
          <w:rFonts w:ascii="Times New Roman" w:hAnsi="Times New Roman" w:eastAsia="方正仿宋_GBK" w:cs="Times New Roman"/>
          <w:color w:val="000000"/>
          <w:sz w:val="24"/>
          <w:szCs w:val="24"/>
          <w:highlight w:val="none"/>
          <w:lang w:val="en-US" w:eastAsia="zh-CN"/>
        </w:rPr>
        <w:t xml:space="preserve">分，</w:t>
      </w:r>
      <w:r>
        <w:rPr>
          <w:rFonts w:hint="eastAsia" w:eastAsia="方正仿宋_GBK" w:cs="Times New Roman"/>
          <w:color w:val="000000"/>
          <w:sz w:val="24"/>
          <w:szCs w:val="24"/>
          <w:highlight w:val="none"/>
          <w:lang w:val="en-US" w:eastAsia="zh-CN"/>
        </w:rPr>
        <w:t xml:space="preserve">设备未配齐的</w:t>
      </w:r>
      <w:r>
        <w:rPr>
          <w:rFonts w:ascii="Times New Roman" w:hAnsi="Times New Roman" w:eastAsia="方正仿宋_GBK" w:cs="Times New Roman"/>
          <w:color w:val="000000"/>
          <w:sz w:val="24"/>
          <w:szCs w:val="24"/>
          <w:highlight w:val="none"/>
          <w:lang w:val="en-US" w:eastAsia="zh-CN"/>
        </w:rPr>
        <w:t xml:space="preserve">扣</w:t>
      </w:r>
      <w:r>
        <w:rPr>
          <w:rFonts w:hint="eastAsia" w:eastAsia="方正仿宋_GBK" w:cs="Times New Roman"/>
          <w:color w:val="000000"/>
          <w:sz w:val="24"/>
          <w:szCs w:val="24"/>
          <w:highlight w:val="none"/>
          <w:lang w:val="en-US" w:eastAsia="zh-CN"/>
        </w:rPr>
        <w:t xml:space="preserve">5</w:t>
      </w:r>
      <w:r>
        <w:rPr>
          <w:rFonts w:ascii="Times New Roman" w:hAnsi="Times New Roman" w:eastAsia="方正仿宋_GBK" w:cs="Times New Roman"/>
          <w:color w:val="000000"/>
          <w:sz w:val="24"/>
          <w:szCs w:val="24"/>
          <w:highlight w:val="none"/>
          <w:lang w:val="en-US" w:eastAsia="zh-CN"/>
        </w:rPr>
        <w:t xml:space="preserve">分</w:t>
      </w:r>
      <w:r>
        <w:rPr>
          <w:rFonts w:hint="eastAsia" w:eastAsia="方正仿宋_GBK" w:cs="Times New Roman"/>
          <w:color w:val="000000"/>
          <w:sz w:val="24"/>
          <w:szCs w:val="24"/>
          <w:highlight w:val="none"/>
          <w:lang w:val="en-US" w:eastAsia="zh-CN"/>
        </w:rPr>
        <w:t xml:space="preserve">。其他详细</w:t>
      </w:r>
      <w:r>
        <w:rPr>
          <w:rFonts w:ascii="Times New Roman" w:hAnsi="Times New Roman" w:eastAsia="方正仿宋_GBK" w:cs="Times New Roman"/>
          <w:color w:val="000000"/>
          <w:sz w:val="24"/>
          <w:szCs w:val="24"/>
          <w:highlight w:val="none"/>
          <w:lang w:val="en-US" w:eastAsia="zh-CN"/>
        </w:rPr>
        <w:t xml:space="preserve">标准</w:t>
      </w:r>
      <w:r>
        <w:rPr>
          <w:rFonts w:hint="eastAsia" w:eastAsia="方正仿宋_GBK" w:cs="Times New Roman"/>
          <w:color w:val="000000"/>
          <w:sz w:val="24"/>
          <w:szCs w:val="24"/>
          <w:highlight w:val="none"/>
          <w:lang w:val="en-US" w:eastAsia="zh-CN"/>
        </w:rPr>
        <w:t xml:space="preserve">细则</w:t>
      </w:r>
      <w:r>
        <w:rPr>
          <w:rFonts w:ascii="Times New Roman" w:hAnsi="Times New Roman" w:eastAsia="方正仿宋_GBK" w:cs="Times New Roman"/>
          <w:color w:val="000000"/>
          <w:sz w:val="24"/>
          <w:szCs w:val="24"/>
          <w:highlight w:val="none"/>
          <w:lang w:val="en-US" w:eastAsia="zh-CN"/>
        </w:rPr>
        <w:t xml:space="preserve">由招标方和中标方协商制定。当</w:t>
      </w:r>
      <w:r>
        <w:rPr>
          <w:rFonts w:hint="eastAsia" w:eastAsia="方正仿宋_GBK" w:cs="Times New Roman"/>
          <w:color w:val="000000"/>
          <w:sz w:val="24"/>
          <w:szCs w:val="24"/>
          <w:highlight w:val="none"/>
          <w:lang w:val="en-US" w:eastAsia="zh-CN"/>
        </w:rPr>
        <w:t xml:space="preserve">月</w:t>
      </w:r>
      <w:r>
        <w:rPr>
          <w:rFonts w:ascii="Times New Roman" w:hAnsi="Times New Roman" w:eastAsia="方正仿宋_GBK" w:cs="Times New Roman"/>
          <w:color w:val="000000"/>
          <w:sz w:val="24"/>
          <w:szCs w:val="24"/>
          <w:highlight w:val="none"/>
          <w:lang w:val="en-US" w:eastAsia="zh-CN"/>
        </w:rPr>
        <w:t xml:space="preserve">考核得分高于90分，当</w:t>
      </w:r>
      <w:r>
        <w:rPr>
          <w:rFonts w:hint="eastAsia" w:eastAsia="方正仿宋_GBK" w:cs="Times New Roman"/>
          <w:color w:val="000000"/>
          <w:sz w:val="24"/>
          <w:szCs w:val="24"/>
          <w:highlight w:val="none"/>
          <w:lang w:val="en-US" w:eastAsia="zh-CN"/>
        </w:rPr>
        <w:t xml:space="preserve">月</w:t>
      </w:r>
      <w:r>
        <w:rPr>
          <w:rFonts w:ascii="Times New Roman" w:hAnsi="Times New Roman" w:eastAsia="方正仿宋_GBK" w:cs="Times New Roman"/>
          <w:color w:val="000000"/>
          <w:sz w:val="24"/>
          <w:szCs w:val="24"/>
          <w:highlight w:val="none"/>
          <w:lang w:val="en-US" w:eastAsia="zh-CN"/>
        </w:rPr>
        <w:t xml:space="preserve">物业服务费全额发放，考核得分低于90分的</w:t>
      </w:r>
      <w:r>
        <w:rPr>
          <w:rFonts w:hint="eastAsia" w:eastAsia="方正仿宋_GBK" w:cs="Times New Roman"/>
          <w:color w:val="000000"/>
          <w:sz w:val="24"/>
          <w:szCs w:val="24"/>
          <w:highlight w:val="none"/>
          <w:lang w:val="en-US" w:eastAsia="zh-CN"/>
        </w:rPr>
        <w:t xml:space="preserve">每低一分扣1000元</w:t>
      </w:r>
      <w:r>
        <w:rPr>
          <w:rFonts w:ascii="Times New Roman" w:hAnsi="Times New Roman" w:eastAsia="方正仿宋_GBK" w:cs="Times New Roman"/>
          <w:color w:val="000000"/>
          <w:sz w:val="24"/>
          <w:szCs w:val="24"/>
          <w:highlight w:val="none"/>
          <w:lang w:val="en-US" w:eastAsia="zh-CN"/>
        </w:rPr>
        <w:t xml:space="preserve">。另如乙方未能按投标文件中明确的岗位配备人数配足人员，每缺少1人，甲方有权按当月该岗位（乙方报价中）人员工资标准乘以2的系数扣除该月该岗位人员服务费，直到人员到位为止。</w:t>
      </w:r>
      <w:r>
        <w:rPr>
          <w:rFonts w:ascii="Times New Roman" w:hAnsi="Times New Roman" w:eastAsia="方正仿宋_GBK" w:cs="Times New Roman"/>
          <w:color w:val="000000"/>
          <w:sz w:val="24"/>
          <w:szCs w:val="24"/>
          <w:highlight w:val="none"/>
          <w:lang w:val="en-US" w:eastAsia="zh-CN"/>
        </w:rPr>
      </w:r>
      <w:r/>
    </w:p>
    <w:p>
      <w:pPr>
        <w:pStyle w:val="877"/>
        <w:spacing w:line="0" w:lineRule="atLeast"/>
        <w:rPr>
          <w:rFonts w:hint="eastAsia" w:eastAsia="方正仿宋_GBK" w:cs="Times New Roman"/>
          <w:color w:val="000000"/>
          <w:sz w:val="24"/>
          <w:szCs w:val="24"/>
          <w:highlight w:val="none"/>
          <w:lang w:val="en-US" w:eastAsia="zh-CN"/>
        </w:rPr>
      </w:pPr>
      <w:r>
        <w:rPr>
          <w:rFonts w:hint="eastAsia" w:eastAsia="方正仿宋_GBK" w:cs="Times New Roman"/>
          <w:sz w:val="24"/>
          <w:szCs w:val="24"/>
          <w:highlight w:val="none"/>
          <w:lang w:val="en-US" w:eastAsia="zh-CN"/>
        </w:rPr>
        <w:t xml:space="preserve">6.物业管理服务期限：本项目要求中标人在中标公告期满后三日内人员进场，完成交接手续，因手续不全造成的损失由中标人承担。服务期36个月。服务合同按自然年度一年一签订。试用期3个月，试用期间由采购方按照合同内考核细则进行考核，三个月试用期中，月考核如有2次85分以下，采购人有权终止合同，并组织重新招标。合同到期经甲方考核，服务质量、满意度达到良好及以上的，可以自动续约下一年度服务合同；合同到期经甲方考核，服务质量达不到甲方要求的，甲方重新组织招标。</w:t>
      </w:r>
      <w:r>
        <w:rPr>
          <w:rFonts w:hint="eastAsia" w:eastAsia="方正仿宋_GBK" w:cs="Times New Roman"/>
          <w:color w:val="000000"/>
          <w:sz w:val="24"/>
          <w:szCs w:val="24"/>
          <w:highlight w:val="none"/>
          <w:lang w:val="en-US" w:eastAsia="zh-CN"/>
        </w:rPr>
      </w:r>
      <w:r/>
    </w:p>
    <w:p>
      <w:pPr>
        <w:pStyle w:val="877"/>
        <w:spacing w:line="0" w:lineRule="atLeast"/>
        <w:rPr>
          <w:rFonts w:hint="eastAsia" w:eastAsia="方正仿宋_GBK" w:cs="Times New Roman"/>
          <w:sz w:val="24"/>
          <w:szCs w:val="24"/>
          <w:highlight w:val="none"/>
          <w:lang w:val="en-US" w:eastAsia="zh-CN"/>
        </w:rPr>
      </w:pPr>
      <w:r>
        <w:rPr>
          <w:rFonts w:hint="eastAsia" w:eastAsia="方正仿宋_GBK" w:cs="Times New Roman"/>
          <w:sz w:val="24"/>
          <w:szCs w:val="24"/>
          <w:highlight w:val="none"/>
          <w:lang w:val="en-US" w:eastAsia="zh-CN"/>
        </w:rPr>
        <w:t xml:space="preserve">7.付款方式</w:t>
      </w:r>
      <w:r>
        <w:rPr>
          <w:rFonts w:hint="eastAsia" w:eastAsia="方正仿宋_GBK" w:cs="Times New Roman"/>
          <w:sz w:val="24"/>
          <w:szCs w:val="24"/>
          <w:highlight w:val="none"/>
          <w:lang w:val="en-US" w:eastAsia="zh-CN"/>
        </w:rPr>
      </w:r>
      <w:r/>
    </w:p>
    <w:p>
      <w:pPr>
        <w:pStyle w:val="877"/>
        <w:spacing w:line="0" w:lineRule="atLeast"/>
        <w:rPr>
          <w:rFonts w:hint="eastAsia" w:eastAsia="方正仿宋_GBK" w:cs="Times New Roman"/>
          <w:sz w:val="24"/>
          <w:szCs w:val="24"/>
          <w:highlight w:val="none"/>
          <w:lang w:val="en-US" w:eastAsia="zh-CN"/>
        </w:rPr>
      </w:pPr>
      <w:r>
        <w:rPr>
          <w:rFonts w:hint="eastAsia" w:eastAsia="方正仿宋_GBK" w:cs="Times New Roman"/>
          <w:sz w:val="24"/>
          <w:szCs w:val="24"/>
          <w:highlight w:val="none"/>
          <w:lang w:val="en-US" w:eastAsia="zh-CN"/>
        </w:rPr>
        <w:t xml:space="preserve">按月付款。在收到成交供应商提供符合税务机关规定的正式发票后30日内完成付款。若成交供应商未能提供符合要求的发票，采购人有权拒绝付款，且不承担逾期付款的违约责任。根据每月考核结果发放物业管理费。以上付款均不计利息。由采购人按相关财务支付规定办理支付手续。</w:t>
      </w:r>
      <w:r>
        <w:rPr>
          <w:rFonts w:hint="eastAsia" w:eastAsia="方正仿宋_GBK" w:cs="Times New Roman"/>
          <w:sz w:val="24"/>
          <w:szCs w:val="24"/>
          <w:highlight w:val="none"/>
          <w:lang w:val="en-US" w:eastAsia="zh-CN"/>
        </w:rPr>
      </w:r>
      <w:r/>
    </w:p>
    <w:p>
      <w:pPr>
        <w:pStyle w:val="877"/>
        <w:spacing w:line="0" w:lineRule="atLeast"/>
        <w:rPr>
          <w:rFonts w:eastAsia="方正仿宋_GBK" w:cs="Times New Roman"/>
          <w:sz w:val="24"/>
          <w:szCs w:val="24"/>
          <w:highlight w:val="none"/>
          <w:lang w:val="en-US" w:eastAsia="zh-CN"/>
        </w:rPr>
      </w:pPr>
      <w:r>
        <w:rPr>
          <w:rFonts w:hint="eastAsia" w:eastAsia="方正仿宋_GBK" w:cs="Times New Roman"/>
          <w:sz w:val="24"/>
          <w:szCs w:val="24"/>
          <w:highlight w:val="none"/>
          <w:lang w:val="en-US" w:eastAsia="zh-CN"/>
        </w:rPr>
        <w:t xml:space="preserve">8.保险</w:t>
      </w:r>
      <w:r>
        <w:rPr>
          <w:rFonts w:eastAsia="方正仿宋_GBK" w:cs="Times New Roman"/>
          <w:sz w:val="24"/>
          <w:szCs w:val="24"/>
          <w:highlight w:val="none"/>
          <w:lang w:val="en-US" w:eastAsia="zh-CN"/>
        </w:rPr>
      </w:r>
      <w:r/>
    </w:p>
    <w:p>
      <w:pPr>
        <w:pStyle w:val="989"/>
        <w:ind w:left="0" w:firstLine="0"/>
        <w:keepLines w:val="0"/>
        <w:keepNext w:val="0"/>
        <w:pageBreakBefore w:val="0"/>
        <w:spacing w:line="240" w:lineRule="atLeast"/>
        <w:widowControl w:val="off"/>
        <w:rPr>
          <w:rFonts w:ascii="Times New Roman" w:hAnsi="Times New Roman" w:eastAsia="方正仿宋_GBK" w:cs="Times New Roman"/>
          <w:sz w:val="24"/>
          <w:szCs w:val="24"/>
          <w:highlight w:val="none"/>
          <w:lang w:val="en-US" w:eastAsia="zh-CN" w:bidi="ar-SA"/>
        </w:rPr>
      </w:pPr>
      <w:r>
        <w:rPr>
          <w:rFonts w:hint="eastAsia" w:ascii="Times New Roman" w:hAnsi="Times New Roman" w:eastAsia="方正仿宋_GBK" w:cs="Times New Roman"/>
          <w:sz w:val="24"/>
          <w:szCs w:val="24"/>
          <w:highlight w:val="none"/>
          <w:lang w:val="en-US" w:eastAsia="zh-CN" w:bidi="ar-SA"/>
        </w:rPr>
        <w:t xml:space="preserve">供应商每年需要为所有员工购买赔付金额不低于40万元人民币的团体人身保险（包括个人意外险或雇主责任险）</w:t>
      </w:r>
      <w:r>
        <w:rPr>
          <w:rFonts w:ascii="Times New Roman" w:hAnsi="Times New Roman" w:eastAsia="方正仿宋_GBK" w:cs="Times New Roman"/>
          <w:sz w:val="24"/>
          <w:szCs w:val="24"/>
          <w:highlight w:val="none"/>
          <w:lang w:val="en-US" w:eastAsia="zh-CN" w:bidi="ar-SA"/>
        </w:rPr>
      </w:r>
      <w:r/>
    </w:p>
    <w:p>
      <w:pPr>
        <w:pStyle w:val="877"/>
        <w:spacing w:line="0" w:lineRule="atLeast"/>
        <w:rPr>
          <w:rFonts w:ascii="Times New Roman" w:hAnsi="Times New Roman" w:eastAsia="方正仿宋_GBK" w:cs="Times New Roman"/>
          <w:sz w:val="24"/>
          <w:szCs w:val="24"/>
          <w:highlight w:val="yellow"/>
          <w:lang w:val="en-US" w:eastAsia="zh-CN"/>
        </w:rPr>
      </w:pPr>
      <w:r>
        <w:rPr>
          <w:rFonts w:ascii="Times New Roman" w:hAnsi="Times New Roman" w:eastAsia="方正仿宋_GBK" w:cs="Times New Roman"/>
          <w:sz w:val="24"/>
          <w:szCs w:val="24"/>
          <w:highlight w:val="yellow"/>
          <w:lang w:val="en-US" w:eastAsia="zh-CN"/>
        </w:rPr>
      </w:r>
      <w:r/>
    </w:p>
    <w:p>
      <w:pPr>
        <w:pStyle w:val="877"/>
        <w:spacing w:line="540" w:lineRule="exact"/>
        <w:rPr>
          <w:rFonts w:ascii="Times New Roman" w:hAnsi="Times New Roman" w:eastAsia="方正仿宋_GBK" w:cs="Times New Roman"/>
          <w:color w:val="000000"/>
          <w:sz w:val="24"/>
          <w:szCs w:val="24"/>
          <w:highlight w:val="none"/>
          <w:lang w:val="en-US" w:eastAsia="zh-CN"/>
        </w:rPr>
      </w:pPr>
      <w:r>
        <w:rPr>
          <w:rFonts w:ascii="Times New Roman" w:hAnsi="Times New Roman" w:eastAsia="方正仿宋_GBK" w:cs="Times New Roman"/>
          <w:color w:val="000000"/>
          <w:sz w:val="24"/>
          <w:szCs w:val="24"/>
          <w:highlight w:val="none"/>
          <w:lang w:val="en-US" w:eastAsia="zh-CN"/>
        </w:rPr>
        <w:t xml:space="preserve">12.履约保证金要求</w:t>
      </w:r>
      <w:r>
        <w:rPr>
          <w:rFonts w:ascii="Times New Roman" w:hAnsi="Times New Roman" w:eastAsia="方正仿宋_GBK" w:cs="Times New Roman"/>
          <w:color w:val="000000"/>
          <w:sz w:val="24"/>
          <w:szCs w:val="24"/>
          <w:highlight w:val="none"/>
          <w:lang w:val="en-US" w:eastAsia="zh-CN"/>
        </w:rPr>
      </w:r>
      <w:r/>
    </w:p>
    <w:p>
      <w:pPr>
        <w:pStyle w:val="943"/>
        <w:rPr>
          <w:rFonts w:ascii="Times New Roman" w:hAnsi="Times New Roman" w:eastAsia="方正仿宋_GBK" w:cs="Times New Roman"/>
          <w:lang w:val="en-US" w:eastAsia="zh-CN"/>
        </w:rPr>
      </w:pPr>
      <w:r>
        <w:rPr>
          <w:rFonts w:hint="eastAsia" w:ascii="Times New Roman" w:hAnsi="Times New Roman" w:eastAsia="方正仿宋_GBK" w:cs="Times New Roman"/>
          <w:lang w:val="en-US" w:eastAsia="zh-CN"/>
        </w:rPr>
        <w:t xml:space="preserve">免收</w:t>
      </w:r>
      <w:r>
        <w:rPr>
          <w:rFonts w:ascii="Times New Roman" w:hAnsi="Times New Roman" w:eastAsia="方正仿宋_GBK" w:cs="Times New Roman"/>
          <w:lang w:val="en-US" w:eastAsia="zh-CN"/>
        </w:rPr>
      </w:r>
      <w:r/>
    </w:p>
    <w:p>
      <w:pPr>
        <w:pStyle w:val="877"/>
        <w:spacing w:line="480" w:lineRule="exact"/>
        <w:rPr>
          <w:rFonts w:hint="eastAsia" w:ascii="Times New Roman" w:hAnsi="Times New Roman" w:eastAsia="方正仿宋_GBK" w:cs="Times New Roman"/>
          <w:b/>
          <w:i/>
          <w:color w:val="000000"/>
          <w:sz w:val="28"/>
          <w:szCs w:val="28"/>
          <w:highlight w:val="none"/>
          <w:u w:val="single"/>
          <w:lang w:eastAsia="zh-CN"/>
        </w:rPr>
      </w:pPr>
      <w:r>
        <w:rPr>
          <w:rFonts w:ascii="Times New Roman" w:hAnsi="Times New Roman" w:eastAsia="方正仿宋_GBK" w:cs="Times New Roman"/>
          <w:color w:val="000000"/>
          <w:sz w:val="28"/>
          <w:szCs w:val="28"/>
          <w:highlight w:val="none"/>
        </w:rPr>
        <w:t xml:space="preserve">四、</w:t>
      </w:r>
      <w:r>
        <w:rPr>
          <w:rFonts w:ascii="Times New Roman" w:hAnsi="Times New Roman" w:eastAsia="方正仿宋_GBK" w:cs="Times New Roman"/>
          <w:b/>
          <w:i/>
          <w:color w:val="000000"/>
          <w:sz w:val="28"/>
          <w:szCs w:val="28"/>
          <w:highlight w:val="none"/>
          <w:u w:val="single"/>
        </w:rPr>
        <w:t xml:space="preserve">采购需求中必须满足的实质性要求。</w:t>
      </w:r>
      <w:r>
        <w:rPr>
          <w:rFonts w:hint="eastAsia" w:ascii="Times New Roman" w:hAnsi="Times New Roman" w:eastAsia="方正仿宋_GBK" w:cs="Times New Roman"/>
          <w:b/>
          <w:i/>
          <w:color w:val="000000"/>
          <w:sz w:val="28"/>
          <w:szCs w:val="28"/>
          <w:highlight w:val="none"/>
          <w:u w:val="single"/>
          <w:lang w:val="en-US" w:eastAsia="zh-CN"/>
        </w:rPr>
        <w:t xml:space="preserve"> </w:t>
      </w:r>
      <w:r>
        <w:rPr>
          <w:rFonts w:hint="eastAsia" w:ascii="Times New Roman" w:hAnsi="Times New Roman" w:eastAsia="方正仿宋_GBK" w:cs="Times New Roman"/>
          <w:b/>
          <w:i/>
          <w:color w:val="000000"/>
          <w:sz w:val="28"/>
          <w:szCs w:val="28"/>
          <w:highlight w:val="none"/>
          <w:u w:val="single"/>
          <w:lang w:eastAsia="zh-CN"/>
        </w:rPr>
      </w:r>
      <w:r/>
    </w:p>
    <w:p>
      <w:pPr>
        <w:pStyle w:val="877"/>
        <w:ind w:firstLine="560"/>
        <w:spacing w:line="480" w:lineRule="exact"/>
        <w:rPr>
          <w:rFonts w:hint="eastAsia" w:ascii="Times New Roman" w:hAnsi="Times New Roman" w:eastAsia="方正仿宋_GBK" w:cs="Times New Roman"/>
          <w:b/>
          <w:i/>
          <w:color w:val="000000"/>
          <w:sz w:val="28"/>
          <w:szCs w:val="28"/>
          <w:highlight w:val="none"/>
          <w:u w:val="single"/>
          <w:lang w:eastAsia="zh-CN"/>
        </w:rPr>
      </w:pPr>
      <w:r>
        <w:rPr>
          <w:rFonts w:ascii="Times New Roman" w:hAnsi="Times New Roman" w:eastAsia="方正仿宋_GBK" w:cs="Times New Roman"/>
          <w:i/>
          <w:sz w:val="28"/>
          <w:szCs w:val="28"/>
          <w:highlight w:val="none"/>
          <w:u w:val="single"/>
        </w:rPr>
        <w:t xml:space="preserve">4.1技术部分实质性要求</w:t>
      </w:r>
      <w:r>
        <w:rPr>
          <w:rFonts w:hint="eastAsia" w:ascii="Times New Roman" w:hAnsi="Times New Roman" w:eastAsia="方正仿宋_GBK" w:cs="Times New Roman"/>
          <w:b/>
          <w:i/>
          <w:color w:val="000000"/>
          <w:sz w:val="28"/>
          <w:szCs w:val="28"/>
          <w:highlight w:val="none"/>
          <w:u w:val="single"/>
          <w:lang w:val="en-US" w:eastAsia="zh-CN"/>
        </w:rPr>
        <w:t xml:space="preserve"> </w:t>
      </w:r>
      <w:r>
        <w:rPr>
          <w:rFonts w:hint="eastAsia" w:ascii="Times New Roman" w:hAnsi="Times New Roman" w:eastAsia="方正仿宋_GBK" w:cs="Times New Roman"/>
          <w:b/>
          <w:i/>
          <w:color w:val="000000"/>
          <w:sz w:val="28"/>
          <w:szCs w:val="28"/>
          <w:highlight w:val="none"/>
          <w:u w:val="single"/>
          <w:lang w:eastAsia="zh-CN"/>
        </w:rPr>
      </w:r>
      <w:r/>
    </w:p>
    <w:p>
      <w:pPr>
        <w:pStyle w:val="877"/>
        <w:ind w:firstLine="562"/>
        <w:spacing w:line="480" w:lineRule="exact"/>
        <w:rPr>
          <w:rFonts w:hint="eastAsia" w:eastAsia="方正仿宋_GBK" w:cs="Times New Roman"/>
          <w:b w:val="0"/>
          <w:bCs w:val="0"/>
          <w:i/>
          <w:color w:val="000000"/>
          <w:sz w:val="28"/>
          <w:szCs w:val="28"/>
          <w:highlight w:val="none"/>
          <w:u w:val="single"/>
        </w:rPr>
      </w:pPr>
      <w:r>
        <w:rPr>
          <w:rFonts w:hint="eastAsia" w:eastAsia="方正仿宋_GBK" w:cs="Times New Roman"/>
          <w:b w:val="0"/>
          <w:bCs w:val="0"/>
          <w:i/>
          <w:color w:val="000000"/>
          <w:sz w:val="28"/>
          <w:szCs w:val="28"/>
          <w:highlight w:val="none"/>
          <w:u w:val="single"/>
          <w:lang w:val="en-US" w:eastAsia="zh-CN"/>
        </w:rPr>
        <w:t xml:space="preserve">4.1.1物业公司需要配备智能化考勤系统对所有服务人员进行考勤，中标后该系统管理权限移交后勤处。提供承诺函格式自拟。</w:t>
      </w:r>
      <w:r>
        <w:rPr>
          <w:b w:val="0"/>
          <w:bCs w:val="0"/>
        </w:rPr>
      </w:r>
      <w:r/>
    </w:p>
    <w:p>
      <w:pPr>
        <w:pStyle w:val="877"/>
        <w:ind w:firstLine="562"/>
        <w:spacing w:line="480" w:lineRule="exact"/>
        <w:rPr>
          <w:rFonts w:hint="eastAsia" w:eastAsia="方正仿宋_GBK" w:cs="Times New Roman"/>
          <w:b/>
          <w:i/>
          <w:color w:val="000000"/>
          <w:sz w:val="28"/>
          <w:szCs w:val="28"/>
          <w:highlight w:val="none"/>
          <w:u w:val="single"/>
          <w:lang w:val="en-US" w:eastAsia="zh-CN"/>
        </w:rPr>
      </w:pPr>
      <w:r>
        <w:rPr>
          <w:rFonts w:hint="eastAsia" w:eastAsia="方正仿宋_GBK" w:cs="Times New Roman"/>
          <w:b w:val="0"/>
          <w:bCs w:val="0"/>
          <w:i/>
          <w:color w:val="000000"/>
          <w:sz w:val="28"/>
          <w:szCs w:val="28"/>
          <w:highlight w:val="none"/>
          <w:u w:val="single"/>
          <w:lang w:val="en-US" w:eastAsia="zh-CN"/>
        </w:rPr>
        <w:t xml:space="preserve">4.1.2道路清扫须至少配备1辆具有扫地、吸尘、洒水、高压水枪冲洗功能的扫路车。提供承诺函格式自拟。</w:t>
      </w:r>
      <w:r>
        <w:rPr>
          <w:rFonts w:hint="eastAsia" w:eastAsia="方正仿宋_GBK" w:cs="Times New Roman"/>
          <w:b w:val="0"/>
          <w:bCs w:val="0"/>
          <w:i/>
          <w:color w:val="000000"/>
          <w:sz w:val="28"/>
          <w:szCs w:val="28"/>
          <w:highlight w:val="none"/>
          <w:u w:val="single"/>
          <w:lang w:val="en-US" w:eastAsia="zh-CN"/>
        </w:rPr>
      </w:r>
      <w:r/>
    </w:p>
    <w:p>
      <w:pPr>
        <w:pStyle w:val="877"/>
        <w:ind w:firstLine="562"/>
        <w:spacing w:line="480" w:lineRule="exact"/>
        <w:rPr>
          <w:rFonts w:eastAsia="方正仿宋_GBK" w:cs="Times New Roman"/>
          <w:b/>
          <w:i/>
          <w:color w:val="000000"/>
          <w:sz w:val="28"/>
          <w:szCs w:val="28"/>
          <w:highlight w:val="none"/>
          <w:u w:val="single"/>
          <w:lang w:val="en-US" w:eastAsia="zh-CN"/>
        </w:rPr>
      </w:pPr>
      <w:r>
        <w:rPr>
          <w:rFonts w:eastAsia="方正仿宋_GBK" w:cs="Times New Roman"/>
          <w:b/>
          <w:i/>
          <w:color w:val="000000"/>
          <w:sz w:val="28"/>
          <w:szCs w:val="28"/>
          <w:highlight w:val="none"/>
          <w:u w:val="single"/>
          <w:lang w:val="en-US" w:eastAsia="zh-CN"/>
        </w:rPr>
      </w:r>
      <w:r/>
    </w:p>
    <w:p>
      <w:pPr>
        <w:pStyle w:val="877"/>
        <w:ind w:firstLine="560"/>
        <w:spacing w:line="480" w:lineRule="exact"/>
        <w:rPr>
          <w:rFonts w:hint="eastAsia" w:ascii="Times New Roman" w:hAnsi="Times New Roman" w:eastAsia="方正仿宋_GBK" w:cs="Times New Roman"/>
          <w:b/>
          <w:i/>
          <w:color w:val="000000"/>
          <w:sz w:val="28"/>
          <w:szCs w:val="28"/>
          <w:highlight w:val="none"/>
          <w:u w:val="single"/>
          <w:lang w:eastAsia="zh-CN"/>
        </w:rPr>
      </w:pPr>
      <w:r>
        <w:rPr>
          <w:rFonts w:ascii="Times New Roman" w:hAnsi="Times New Roman" w:eastAsia="方正仿宋_GBK" w:cs="Times New Roman"/>
          <w:i/>
          <w:sz w:val="28"/>
          <w:szCs w:val="28"/>
          <w:highlight w:val="none"/>
          <w:u w:val="single"/>
        </w:rPr>
        <w:t xml:space="preserve">4.2商务部分实质性要求</w:t>
      </w:r>
      <w:r>
        <w:rPr>
          <w:rFonts w:hint="eastAsia" w:ascii="Times New Roman" w:hAnsi="Times New Roman" w:eastAsia="方正仿宋_GBK" w:cs="Times New Roman"/>
          <w:b/>
          <w:i/>
          <w:color w:val="000000"/>
          <w:sz w:val="28"/>
          <w:szCs w:val="28"/>
          <w:highlight w:val="none"/>
          <w:u w:val="single"/>
          <w:lang w:val="en-US" w:eastAsia="zh-CN"/>
        </w:rPr>
        <w:t xml:space="preserve"> </w:t>
      </w:r>
      <w:r>
        <w:rPr>
          <w:rFonts w:hint="eastAsia" w:ascii="Times New Roman" w:hAnsi="Times New Roman" w:eastAsia="方正仿宋_GBK" w:cs="Times New Roman"/>
          <w:b/>
          <w:i/>
          <w:color w:val="000000"/>
          <w:sz w:val="28"/>
          <w:szCs w:val="28"/>
          <w:highlight w:val="none"/>
          <w:u w:val="single"/>
          <w:lang w:eastAsia="zh-CN"/>
        </w:rPr>
      </w:r>
      <w:r/>
    </w:p>
    <w:p>
      <w:pPr>
        <w:pStyle w:val="877"/>
        <w:ind w:firstLine="480"/>
        <w:spacing w:line="0" w:lineRule="atLeast"/>
        <w:rPr>
          <w:rFonts w:hint="eastAsia" w:ascii="宋体" w:hAnsi="宋体" w:eastAsia="宋体" w:cs="Times New Roman"/>
          <w:bCs/>
          <w:i/>
          <w:iCs/>
          <w:color w:val="000000"/>
          <w:sz w:val="24"/>
          <w:szCs w:val="24"/>
          <w:u w:val="single"/>
          <w:lang w:val="en-US" w:eastAsia="zh-CN"/>
        </w:rPr>
      </w:pPr>
      <w:r>
        <w:rPr>
          <w:rFonts w:hint="eastAsia" w:ascii="宋体" w:hAnsi="宋体" w:eastAsia="宋体" w:cs="Times New Roman"/>
          <w:bCs/>
          <w:i/>
          <w:iCs/>
          <w:color w:val="000000"/>
          <w:sz w:val="24"/>
          <w:szCs w:val="24"/>
          <w:u w:val="single"/>
          <w:lang w:val="en-US" w:eastAsia="zh-CN"/>
        </w:rPr>
        <w:t xml:space="preserve">4.2.1.中标后在合同期内，投标文件中项目经理不得更换，如需更换需经学校后勤处批准。提供承诺函（格式自拟）；</w:t>
      </w:r>
      <w:r>
        <w:rPr>
          <w:rFonts w:hint="eastAsia" w:ascii="宋体" w:hAnsi="宋体" w:eastAsia="宋体" w:cs="Times New Roman"/>
          <w:bCs/>
          <w:i/>
          <w:iCs/>
          <w:color w:val="000000"/>
          <w:sz w:val="24"/>
          <w:szCs w:val="24"/>
          <w:u w:val="single"/>
          <w:lang w:val="en-US" w:eastAsia="zh-CN"/>
        </w:rPr>
      </w:r>
      <w:r/>
    </w:p>
    <w:p>
      <w:pPr>
        <w:pStyle w:val="877"/>
        <w:ind w:firstLine="480"/>
        <w:spacing w:line="480" w:lineRule="exact"/>
        <w:rPr>
          <w:rFonts w:hint="eastAsia" w:ascii="宋体" w:hAnsi="宋体" w:eastAsia="宋体" w:cs="Times New Roman"/>
          <w:bCs/>
          <w:i/>
          <w:iCs/>
          <w:color w:val="000000"/>
          <w:sz w:val="24"/>
          <w:szCs w:val="24"/>
          <w:u w:val="single"/>
          <w:lang w:val="en-US" w:eastAsia="zh-CN"/>
        </w:rPr>
      </w:pPr>
      <w:r>
        <w:rPr>
          <w:rFonts w:hint="eastAsia" w:ascii="宋体" w:hAnsi="宋体" w:eastAsia="宋体" w:cs="Times New Roman"/>
          <w:bCs/>
          <w:i/>
          <w:iCs/>
          <w:color w:val="000000"/>
          <w:sz w:val="24"/>
          <w:szCs w:val="24"/>
          <w:u w:val="single"/>
          <w:lang w:val="en-US" w:eastAsia="zh-CN"/>
        </w:rPr>
        <w:t xml:space="preserve">4.2.2.投标单位须对提供优质的物业管理递交实质性的服务承诺，必须全面接受校方的评价及考核，校方有权对驻校服务的物管人员提出调整任用，对此投标单位必须给予积极响应。提供承诺函（格式自拟）。</w:t>
      </w:r>
      <w:r>
        <w:rPr>
          <w:rFonts w:hint="eastAsia" w:ascii="宋体" w:hAnsi="宋体" w:eastAsia="宋体" w:cs="Times New Roman"/>
          <w:bCs/>
          <w:i/>
          <w:iCs/>
          <w:color w:val="000000"/>
          <w:sz w:val="24"/>
          <w:szCs w:val="24"/>
          <w:u w:val="single"/>
          <w:lang w:val="en-US" w:eastAsia="zh-CN"/>
        </w:rPr>
      </w:r>
      <w:r/>
    </w:p>
    <w:p>
      <w:pPr>
        <w:pStyle w:val="989"/>
        <w:ind w:left="0" w:firstLine="240"/>
        <w:keepLines w:val="0"/>
        <w:keepNext w:val="0"/>
        <w:pageBreakBefore w:val="0"/>
        <w:spacing w:line="240" w:lineRule="atLeast"/>
        <w:widowControl w:val="off"/>
        <w:rPr>
          <w:rFonts w:ascii="Times New Roman" w:hAnsi="Times New Roman" w:eastAsia="方正仿宋_GBK" w:cs="Times New Roman"/>
          <w:b/>
          <w:i/>
          <w:color w:val="000000"/>
          <w:sz w:val="28"/>
          <w:szCs w:val="28"/>
          <w:highlight w:val="yellow"/>
          <w:u w:val="single"/>
        </w:rPr>
      </w:pPr>
      <w:r>
        <w:rPr>
          <w:rFonts w:hint="eastAsia" w:ascii="宋体" w:hAnsi="宋体" w:eastAsia="宋体" w:cs="Times New Roman"/>
          <w:bCs/>
          <w:i/>
          <w:iCs/>
          <w:color w:val="000000"/>
          <w:sz w:val="24"/>
          <w:szCs w:val="24"/>
          <w:u w:val="single"/>
          <w:lang w:val="en-US" w:eastAsia="zh-CN" w:bidi="ar-SA"/>
        </w:rPr>
        <w:t xml:space="preserve">4.2.3供应商每年需要为所有员工购买赔付金额不低于40万元人民币的团体人身保险（包括个人意外险或雇主责任险）</w:t>
      </w:r>
      <w:r>
        <w:rPr>
          <w:rFonts w:ascii="Times New Roman" w:hAnsi="Times New Roman" w:eastAsia="方正仿宋_GBK" w:cs="Times New Roman"/>
          <w:b/>
          <w:i/>
          <w:color w:val="000000"/>
          <w:sz w:val="28"/>
          <w:szCs w:val="28"/>
          <w:highlight w:val="yellow"/>
          <w:u w:val="single"/>
        </w:rPr>
      </w:r>
      <w:r/>
    </w:p>
    <w:p>
      <w:pPr>
        <w:pStyle w:val="943"/>
        <w:rPr>
          <w:rFonts w:hint="eastAsia" w:ascii="仿宋" w:hAnsi="仿宋" w:eastAsia="仿宋"/>
          <w:b/>
          <w:i/>
          <w:color w:val="000000"/>
          <w:sz w:val="28"/>
          <w:szCs w:val="28"/>
          <w:highlight w:val="yellow"/>
          <w:u w:val="single"/>
        </w:rPr>
      </w:pPr>
      <w:r>
        <w:rPr>
          <w:rFonts w:hint="eastAsia" w:ascii="仿宋" w:hAnsi="仿宋" w:eastAsia="仿宋"/>
          <w:b/>
          <w:i/>
          <w:color w:val="000000"/>
          <w:sz w:val="28"/>
          <w:szCs w:val="28"/>
          <w:highlight w:val="yellow"/>
          <w:u w:val="single"/>
        </w:rPr>
      </w:r>
      <w:r/>
    </w:p>
    <w:p>
      <w:pPr>
        <w:pStyle w:val="943"/>
        <w:rPr>
          <w:rFonts w:hint="eastAsia" w:ascii="仿宋" w:hAnsi="仿宋" w:eastAsia="仿宋"/>
          <w:b/>
          <w:i/>
          <w:color w:val="000000"/>
          <w:sz w:val="28"/>
          <w:szCs w:val="28"/>
          <w:highlight w:val="yellow"/>
          <w:u w:val="single"/>
        </w:rPr>
      </w:pPr>
      <w:r>
        <w:rPr>
          <w:rFonts w:hint="eastAsia" w:ascii="仿宋" w:hAnsi="仿宋" w:eastAsia="仿宋"/>
          <w:b/>
          <w:i/>
          <w:color w:val="000000"/>
          <w:sz w:val="28"/>
          <w:szCs w:val="28"/>
          <w:highlight w:val="yellow"/>
          <w:u w:val="single"/>
        </w:rPr>
      </w:r>
      <w:r/>
    </w:p>
    <w:p>
      <w:pPr>
        <w:pStyle w:val="943"/>
        <w:rPr>
          <w:rFonts w:hint="eastAsia" w:ascii="仿宋" w:hAnsi="仿宋" w:eastAsia="仿宋"/>
          <w:b/>
          <w:i/>
          <w:color w:val="000000"/>
          <w:sz w:val="28"/>
          <w:szCs w:val="28"/>
          <w:highlight w:val="yellow"/>
          <w:u w:val="single"/>
        </w:rPr>
      </w:pPr>
      <w:r>
        <w:rPr>
          <w:rFonts w:hint="eastAsia" w:ascii="仿宋" w:hAnsi="仿宋" w:eastAsia="仿宋"/>
          <w:b/>
          <w:i/>
          <w:color w:val="000000"/>
          <w:sz w:val="28"/>
          <w:szCs w:val="28"/>
          <w:highlight w:val="yellow"/>
          <w:u w:val="single"/>
        </w:rPr>
      </w:r>
      <w:r/>
    </w:p>
    <w:p>
      <w:pPr>
        <w:pStyle w:val="943"/>
        <w:rPr>
          <w:rFonts w:hint="eastAsia" w:ascii="仿宋" w:hAnsi="仿宋" w:eastAsia="仿宋"/>
          <w:b/>
          <w:i/>
          <w:color w:val="000000"/>
          <w:sz w:val="28"/>
          <w:szCs w:val="28"/>
          <w:highlight w:val="yellow"/>
          <w:u w:val="single"/>
        </w:rPr>
      </w:pPr>
      <w:r>
        <w:rPr>
          <w:rFonts w:hint="eastAsia" w:ascii="仿宋" w:hAnsi="仿宋" w:eastAsia="仿宋"/>
          <w:b/>
          <w:i/>
          <w:color w:val="000000"/>
          <w:sz w:val="28"/>
          <w:szCs w:val="28"/>
          <w:highlight w:val="yellow"/>
          <w:u w:val="single"/>
        </w:rPr>
      </w:r>
      <w:r/>
    </w:p>
    <w:p>
      <w:pPr>
        <w:pStyle w:val="943"/>
        <w:rPr>
          <w:rFonts w:hint="eastAsia" w:ascii="仿宋" w:hAnsi="仿宋" w:eastAsia="仿宋"/>
          <w:b/>
          <w:i/>
          <w:color w:val="000000"/>
          <w:sz w:val="28"/>
          <w:szCs w:val="28"/>
          <w:highlight w:val="yellow"/>
          <w:u w:val="single"/>
        </w:rPr>
      </w:pPr>
      <w:r>
        <w:rPr>
          <w:rFonts w:hint="eastAsia" w:ascii="仿宋" w:hAnsi="仿宋" w:eastAsia="仿宋"/>
          <w:b/>
          <w:i/>
          <w:color w:val="000000"/>
          <w:sz w:val="28"/>
          <w:szCs w:val="28"/>
          <w:highlight w:val="yellow"/>
          <w:u w:val="single"/>
        </w:rPr>
      </w:r>
      <w:r/>
    </w:p>
    <w:p>
      <w:pPr>
        <w:pStyle w:val="943"/>
        <w:rPr>
          <w:rFonts w:hint="eastAsia" w:ascii="仿宋" w:hAnsi="仿宋" w:eastAsia="仿宋"/>
          <w:b/>
          <w:i/>
          <w:color w:val="000000"/>
          <w:sz w:val="28"/>
          <w:szCs w:val="28"/>
          <w:highlight w:val="yellow"/>
          <w:u w:val="single"/>
        </w:rPr>
      </w:pPr>
      <w:r>
        <w:rPr>
          <w:rFonts w:hint="eastAsia" w:ascii="仿宋" w:hAnsi="仿宋" w:eastAsia="仿宋"/>
          <w:b/>
          <w:i/>
          <w:color w:val="000000"/>
          <w:sz w:val="28"/>
          <w:szCs w:val="28"/>
          <w:highlight w:val="yellow"/>
          <w:u w:val="single"/>
        </w:rPr>
      </w:r>
      <w:r/>
    </w:p>
    <w:p>
      <w:pPr>
        <w:pStyle w:val="943"/>
        <w:rPr>
          <w:rFonts w:hint="eastAsia" w:ascii="仿宋" w:hAnsi="仿宋" w:eastAsia="仿宋"/>
          <w:b/>
          <w:i/>
          <w:color w:val="000000"/>
          <w:sz w:val="28"/>
          <w:szCs w:val="28"/>
          <w:highlight w:val="yellow"/>
          <w:u w:val="single"/>
        </w:rPr>
      </w:pPr>
      <w:r>
        <w:rPr>
          <w:rFonts w:hint="eastAsia" w:ascii="仿宋" w:hAnsi="仿宋" w:eastAsia="仿宋"/>
          <w:b/>
          <w:i/>
          <w:color w:val="000000"/>
          <w:sz w:val="28"/>
          <w:szCs w:val="28"/>
          <w:highlight w:val="yellow"/>
          <w:u w:val="single"/>
        </w:rPr>
      </w:r>
      <w:r/>
    </w:p>
    <w:p>
      <w:pPr>
        <w:pStyle w:val="943"/>
        <w:rPr>
          <w:rFonts w:hint="eastAsia" w:ascii="仿宋" w:hAnsi="仿宋" w:eastAsia="仿宋"/>
          <w:b/>
          <w:i/>
          <w:color w:val="000000"/>
          <w:sz w:val="28"/>
          <w:szCs w:val="28"/>
          <w:highlight w:val="yellow"/>
          <w:u w:val="single"/>
        </w:rPr>
      </w:pPr>
      <w:r>
        <w:rPr>
          <w:rFonts w:hint="eastAsia" w:ascii="仿宋" w:hAnsi="仿宋" w:eastAsia="仿宋"/>
          <w:b/>
          <w:i/>
          <w:color w:val="000000"/>
          <w:sz w:val="28"/>
          <w:szCs w:val="28"/>
          <w:highlight w:val="yellow"/>
          <w:u w:val="single"/>
        </w:rPr>
      </w:r>
      <w:r/>
    </w:p>
    <w:p>
      <w:pPr>
        <w:pStyle w:val="943"/>
        <w:rPr>
          <w:rFonts w:hint="eastAsia" w:ascii="仿宋" w:hAnsi="仿宋" w:eastAsia="仿宋"/>
          <w:b/>
          <w:i/>
          <w:color w:val="000000"/>
          <w:sz w:val="28"/>
          <w:szCs w:val="28"/>
          <w:highlight w:val="yellow"/>
          <w:u w:val="single"/>
        </w:rPr>
      </w:pPr>
      <w:r>
        <w:rPr>
          <w:rFonts w:hint="eastAsia" w:ascii="仿宋" w:hAnsi="仿宋" w:eastAsia="仿宋"/>
          <w:b/>
          <w:i/>
          <w:color w:val="000000"/>
          <w:sz w:val="28"/>
          <w:szCs w:val="28"/>
          <w:highlight w:val="yellow"/>
          <w:u w:val="single"/>
        </w:rPr>
      </w:r>
      <w:r/>
    </w:p>
    <w:p>
      <w:pPr>
        <w:pStyle w:val="943"/>
        <w:rPr>
          <w:rFonts w:hint="eastAsia" w:ascii="仿宋" w:hAnsi="仿宋" w:eastAsia="仿宋"/>
          <w:b/>
          <w:i/>
          <w:color w:val="000000"/>
          <w:sz w:val="28"/>
          <w:szCs w:val="28"/>
          <w:highlight w:val="yellow"/>
          <w:u w:val="single"/>
        </w:rPr>
      </w:pPr>
      <w:r>
        <w:rPr>
          <w:rFonts w:hint="eastAsia" w:ascii="仿宋" w:hAnsi="仿宋" w:eastAsia="仿宋"/>
          <w:b/>
          <w:i/>
          <w:color w:val="000000"/>
          <w:sz w:val="28"/>
          <w:szCs w:val="28"/>
          <w:highlight w:val="yellow"/>
          <w:u w:val="single"/>
        </w:rPr>
      </w:r>
      <w:r/>
    </w:p>
    <w:p>
      <w:pPr>
        <w:pStyle w:val="943"/>
        <w:rPr>
          <w:rFonts w:hint="eastAsia" w:ascii="仿宋" w:hAnsi="仿宋" w:eastAsia="仿宋"/>
          <w:b/>
          <w:i/>
          <w:color w:val="000000"/>
          <w:sz w:val="28"/>
          <w:szCs w:val="28"/>
          <w:highlight w:val="yellow"/>
          <w:u w:val="single"/>
        </w:rPr>
      </w:pPr>
      <w:r>
        <w:rPr>
          <w:rFonts w:hint="eastAsia" w:ascii="仿宋" w:hAnsi="仿宋" w:eastAsia="仿宋"/>
          <w:b/>
          <w:i/>
          <w:color w:val="000000"/>
          <w:sz w:val="28"/>
          <w:szCs w:val="28"/>
          <w:highlight w:val="yellow"/>
          <w:u w:val="single"/>
        </w:rPr>
      </w:r>
      <w:r/>
    </w:p>
    <w:p>
      <w:pPr>
        <w:pStyle w:val="943"/>
        <w:rPr>
          <w:rFonts w:hint="eastAsia" w:ascii="仿宋" w:hAnsi="仿宋" w:eastAsia="仿宋"/>
          <w:b/>
          <w:i/>
          <w:color w:val="000000"/>
          <w:sz w:val="28"/>
          <w:szCs w:val="28"/>
          <w:highlight w:val="yellow"/>
          <w:u w:val="single"/>
        </w:rPr>
      </w:pPr>
      <w:r>
        <w:rPr>
          <w:rFonts w:hint="eastAsia" w:ascii="仿宋" w:hAnsi="仿宋" w:eastAsia="仿宋"/>
          <w:b/>
          <w:i/>
          <w:color w:val="000000"/>
          <w:sz w:val="28"/>
          <w:szCs w:val="28"/>
          <w:highlight w:val="yellow"/>
          <w:u w:val="single"/>
        </w:rPr>
      </w:r>
      <w:r/>
    </w:p>
    <w:p>
      <w:pPr>
        <w:pStyle w:val="943"/>
        <w:rPr>
          <w:rFonts w:hint="eastAsia" w:ascii="仿宋" w:hAnsi="仿宋" w:eastAsia="仿宋"/>
          <w:b/>
          <w:i/>
          <w:color w:val="000000"/>
          <w:sz w:val="28"/>
          <w:szCs w:val="28"/>
          <w:highlight w:val="yellow"/>
          <w:u w:val="single"/>
        </w:rPr>
      </w:pPr>
      <w:r>
        <w:rPr>
          <w:rFonts w:hint="eastAsia" w:ascii="仿宋" w:hAnsi="仿宋" w:eastAsia="仿宋"/>
          <w:b/>
          <w:i/>
          <w:color w:val="000000"/>
          <w:sz w:val="28"/>
          <w:szCs w:val="28"/>
          <w:highlight w:val="yellow"/>
          <w:u w:val="single"/>
        </w:rPr>
      </w:r>
      <w:r/>
    </w:p>
    <w:p>
      <w:pPr>
        <w:pStyle w:val="943"/>
        <w:rPr>
          <w:rFonts w:hint="eastAsia" w:ascii="仿宋" w:hAnsi="仿宋" w:eastAsia="仿宋"/>
          <w:b/>
          <w:i/>
          <w:color w:val="000000"/>
          <w:sz w:val="28"/>
          <w:szCs w:val="28"/>
          <w:highlight w:val="yellow"/>
          <w:u w:val="single"/>
        </w:rPr>
      </w:pPr>
      <w:r>
        <w:rPr>
          <w:rFonts w:hint="eastAsia" w:ascii="仿宋" w:hAnsi="仿宋" w:eastAsia="仿宋"/>
          <w:b/>
          <w:i/>
          <w:color w:val="000000"/>
          <w:sz w:val="28"/>
          <w:szCs w:val="28"/>
          <w:highlight w:val="yellow"/>
          <w:u w:val="single"/>
        </w:rPr>
      </w:r>
      <w:r/>
    </w:p>
    <w:p>
      <w:pPr>
        <w:pStyle w:val="943"/>
        <w:rPr>
          <w:rFonts w:hint="eastAsia" w:ascii="仿宋" w:hAnsi="仿宋" w:eastAsia="仿宋"/>
          <w:b/>
          <w:i/>
          <w:color w:val="000000"/>
          <w:sz w:val="28"/>
          <w:szCs w:val="28"/>
          <w:highlight w:val="yellow"/>
          <w:u w:val="single"/>
        </w:rPr>
      </w:pPr>
      <w:r>
        <w:rPr>
          <w:rFonts w:hint="eastAsia" w:ascii="仿宋" w:hAnsi="仿宋" w:eastAsia="仿宋"/>
          <w:b/>
          <w:i/>
          <w:color w:val="000000"/>
          <w:sz w:val="28"/>
          <w:szCs w:val="28"/>
          <w:highlight w:val="yellow"/>
          <w:u w:val="single"/>
        </w:rPr>
      </w:r>
      <w:r/>
    </w:p>
    <w:p>
      <w:pPr>
        <w:pStyle w:val="943"/>
        <w:rPr>
          <w:rFonts w:hint="eastAsia" w:ascii="仿宋" w:hAnsi="仿宋" w:eastAsia="仿宋"/>
          <w:b/>
          <w:i/>
          <w:color w:val="000000"/>
          <w:sz w:val="28"/>
          <w:szCs w:val="28"/>
          <w:highlight w:val="yellow"/>
          <w:u w:val="single"/>
        </w:rPr>
      </w:pPr>
      <w:r>
        <w:rPr>
          <w:rFonts w:hint="eastAsia" w:ascii="仿宋" w:hAnsi="仿宋" w:eastAsia="仿宋"/>
          <w:b/>
          <w:i/>
          <w:color w:val="000000"/>
          <w:sz w:val="28"/>
          <w:szCs w:val="28"/>
          <w:highlight w:val="yellow"/>
          <w:u w:val="single"/>
        </w:rPr>
      </w:r>
      <w:r/>
    </w:p>
    <w:p>
      <w:pPr>
        <w:pStyle w:val="943"/>
        <w:ind w:left="0" w:firstLine="0"/>
        <w:rPr>
          <w:rFonts w:hint="eastAsia" w:ascii="仿宋" w:hAnsi="仿宋" w:eastAsia="仿宋"/>
          <w:b/>
          <w:i/>
          <w:color w:val="000000"/>
          <w:sz w:val="28"/>
          <w:szCs w:val="28"/>
          <w:highlight w:val="yellow"/>
          <w:u w:val="single"/>
        </w:rPr>
      </w:pPr>
      <w:r>
        <w:rPr>
          <w:rFonts w:hint="eastAsia" w:ascii="仿宋" w:hAnsi="仿宋" w:eastAsia="仿宋"/>
          <w:b/>
          <w:i/>
          <w:color w:val="000000"/>
          <w:sz w:val="28"/>
          <w:szCs w:val="28"/>
          <w:highlight w:val="yellow"/>
          <w:u w:val="single"/>
        </w:rPr>
      </w:r>
      <w:r/>
    </w:p>
    <w:p>
      <w:pPr>
        <w:pStyle w:val="878"/>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877"/>
        <w:rPr>
          <w:rFonts w:hint="eastAsia"/>
        </w:rPr>
      </w:pPr>
      <w:r>
        <w:rPr>
          <w:rFonts w:hint="eastAsia"/>
        </w:rPr>
      </w:r>
      <w:r/>
    </w:p>
    <w:p>
      <w:pPr>
        <w:pStyle w:val="963"/>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。本项目选取1名中标候选人。</w:t>
      </w:r>
      <w:r>
        <w:rPr>
          <w:rFonts w:hint="eastAsia" w:cs="Arial"/>
        </w:rPr>
      </w:r>
      <w:r/>
    </w:p>
    <w:p>
      <w:pPr>
        <w:pStyle w:val="963"/>
        <w:ind w:firstLine="441"/>
        <w:rPr>
          <w:rFonts w:hint="eastAsia" w:ascii="宋体" w:hAnsi="宋体"/>
          <w:b/>
          <w:lang w:eastAsia="zh-CN"/>
        </w:rPr>
      </w:pPr>
      <w:r>
        <w:rPr>
          <w:rFonts w:hint="eastAsia" w:ascii="宋体" w:hAnsi="宋体"/>
          <w:b/>
        </w:rPr>
        <w:t xml:space="preserve">政府采购政策功能落实</w:t>
      </w:r>
      <w:r>
        <w:rPr>
          <w:rFonts w:hint="eastAsia" w:ascii="宋体" w:hAnsi="宋体"/>
          <w:b/>
          <w:lang w:eastAsia="zh-CN"/>
        </w:rPr>
        <w:t xml:space="preserve">：本项目专门面向中小微企业采购的项目或者采购包，不再执行价格评审优惠的扶持政策。</w:t>
      </w:r>
      <w:r>
        <w:rPr>
          <w:rFonts w:hint="eastAsia" w:ascii="宋体" w:hAnsi="宋体"/>
          <w:b/>
          <w:lang w:eastAsia="zh-CN"/>
        </w:rPr>
      </w:r>
      <w:r/>
    </w:p>
    <w:p>
      <w:pPr>
        <w:pStyle w:val="963"/>
        <w:ind w:firstLine="482"/>
        <w:spacing w:line="0" w:lineRule="atLeast"/>
        <w:rPr>
          <w:rFonts w:ascii="Times New Roman" w:hAnsi="Times New Roman" w:eastAsia="方正仿宋_GBK" w:cs="Times New Roman"/>
          <w:b/>
          <w:highlight w:val="none"/>
        </w:rPr>
      </w:pPr>
      <w:r>
        <w:rPr>
          <w:rFonts w:ascii="Times New Roman" w:hAnsi="Times New Roman" w:eastAsia="方正仿宋_GBK" w:cs="Times New Roman"/>
          <w:b/>
          <w:highlight w:val="none"/>
        </w:rPr>
        <w:t xml:space="preserve">评标方法与评标标准</w:t>
      </w:r>
      <w:r>
        <w:rPr>
          <w:rFonts w:ascii="Times New Roman" w:hAnsi="Times New Roman" w:eastAsia="方正仿宋_GBK" w:cs="Times New Roman"/>
          <w:b/>
          <w:highlight w:val="none"/>
        </w:rPr>
      </w:r>
      <w:r/>
    </w:p>
    <w:p>
      <w:pPr>
        <w:pStyle w:val="963"/>
        <w:numPr>
          <w:ilvl w:val="0"/>
          <w:numId w:val="8"/>
        </w:numPr>
        <w:ind w:firstLine="482"/>
        <w:spacing w:line="0" w:lineRule="atLeast"/>
        <w:tabs>
          <w:tab w:val="left" w:pos="312" w:leader="none"/>
        </w:tabs>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t xml:space="preserve">价格分：</w:t>
      </w:r>
      <w:r>
        <w:rPr>
          <w:rFonts w:hint="eastAsia" w:ascii="Times New Roman" w:hAnsi="Times New Roman" w:eastAsia="方正仿宋_GBK" w:cs="Times New Roman"/>
          <w:b/>
          <w:highlight w:val="none"/>
          <w:lang w:val="en-US" w:eastAsia="zh-CN"/>
        </w:rPr>
        <w:t xml:space="preserve">50</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b/>
          <w:highlight w:val="none"/>
          <w:lang w:val="en-US" w:eastAsia="zh-CN"/>
        </w:rPr>
      </w:r>
      <w:r/>
    </w:p>
    <w:p>
      <w:pPr>
        <w:pStyle w:val="877"/>
        <w:ind w:firstLine="422"/>
        <w:spacing w:line="500" w:lineRule="exact"/>
        <w:rPr>
          <w:rFonts w:ascii="Times New Roman" w:hAnsi="Times New Roman" w:eastAsia="方正仿宋_GBK" w:cs="Times New Roman"/>
          <w:sz w:val="28"/>
          <w:szCs w:val="28"/>
        </w:rPr>
      </w:pPr>
      <w:r>
        <w:rPr>
          <w:rFonts w:ascii="Times New Roman" w:hAnsi="Times New Roman" w:eastAsia="方正仿宋_GBK" w:cs="Times New Roman"/>
          <w:b/>
          <w:highlight w:val="none"/>
          <w:lang w:val="en-US" w:eastAsia="zh-CN"/>
        </w:rPr>
        <w:t xml:space="preserve">  </w:t>
      </w:r>
      <w:r>
        <w:rPr>
          <w:rFonts w:ascii="Times New Roman" w:hAnsi="Times New Roman" w:eastAsia="方正仿宋_GBK" w:cs="Times New Roman"/>
          <w:sz w:val="28"/>
          <w:szCs w:val="28"/>
        </w:rPr>
        <w:t xml:space="preserve">价格分统一采用低价优先法计算，即满足招标文件要求且投标价格最低的投标报价为评标基准价，其价格分为满分。其他投标人的价格分统一按照下列公式计算：</w:t>
      </w:r>
      <w:r>
        <w:rPr>
          <w:rFonts w:ascii="Times New Roman" w:hAnsi="Times New Roman" w:eastAsia="方正仿宋_GBK" w:cs="Times New Roman"/>
          <w:sz w:val="28"/>
          <w:szCs w:val="28"/>
        </w:rPr>
      </w:r>
      <w:r/>
    </w:p>
    <w:p>
      <w:pPr>
        <w:pStyle w:val="877"/>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投标报价得分=（评标基准价/投标报价）×价格权值×100</w:t>
      </w:r>
      <w:r>
        <w:rPr>
          <w:rFonts w:ascii="Times New Roman" w:hAnsi="Times New Roman" w:eastAsia="方正仿宋_GBK" w:cs="Times New Roman"/>
          <w:sz w:val="28"/>
          <w:szCs w:val="28"/>
        </w:rPr>
      </w:r>
      <w:r/>
    </w:p>
    <w:p>
      <w:pPr>
        <w:pStyle w:val="963"/>
        <w:numPr>
          <w:ilvl w:val="0"/>
          <w:numId w:val="0"/>
        </w:numPr>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r>
      <w:r/>
    </w:p>
    <w:p>
      <w:pPr>
        <w:pStyle w:val="963"/>
        <w:numPr>
          <w:ilvl w:val="0"/>
          <w:numId w:val="8"/>
        </w:numPr>
        <w:ind w:firstLine="482"/>
        <w:spacing w:line="0" w:lineRule="atLeast"/>
        <w:tabs>
          <w:tab w:val="left" w:pos="312" w:leader="none"/>
        </w:tabs>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t xml:space="preserve">技术分：</w:t>
      </w:r>
      <w:r>
        <w:rPr>
          <w:rFonts w:hint="eastAsia" w:ascii="Times New Roman" w:hAnsi="Times New Roman" w:eastAsia="方正仿宋_GBK" w:cs="Times New Roman"/>
          <w:b/>
          <w:highlight w:val="none"/>
          <w:lang w:val="en-US" w:eastAsia="zh-CN"/>
        </w:rPr>
        <w:t xml:space="preserve">31</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b/>
          <w:highlight w:val="none"/>
          <w:lang w:val="en-US" w:eastAsia="zh-CN"/>
        </w:rPr>
      </w:r>
      <w:r/>
    </w:p>
    <w:tbl>
      <w:tblPr>
        <w:tblStyle w:val="94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425"/>
        <w:gridCol w:w="3525"/>
        <w:gridCol w:w="1020"/>
        <w:gridCol w:w="1110"/>
        <w:gridCol w:w="1321"/>
      </w:tblGrid>
      <w:tr>
        <w:trPr/>
        <w:tc>
          <w:tcPr>
            <w:tcW w:w="766" w:type="dxa"/>
            <w:vAlign w:val="top"/>
            <w:textDirection w:val="lrTb"/>
            <w:noWrap w:val="false"/>
          </w:tcPr>
          <w:p>
            <w:pPr>
              <w:pStyle w:val="963"/>
              <w:numPr>
                <w:ilvl w:val="0"/>
                <w:numId w:val="0"/>
              </w:numPr>
              <w:spacing w:line="0" w:lineRule="atLeast"/>
              <w:rPr>
                <w:rFonts w:ascii="Times New Roman" w:hAnsi="Times New Roman" w:eastAsia="方正仿宋_GBK" w:cs="Times New Roman"/>
                <w:b/>
                <w:color w:val="000000"/>
                <w:highlight w:val="none"/>
                <w:vertAlign w:val="baseline"/>
                <w:lang w:val="en-US" w:eastAsia="zh-CN"/>
              </w:rPr>
            </w:pPr>
            <w:r>
              <w:rPr>
                <w:rFonts w:ascii="Times New Roman" w:hAnsi="Times New Roman" w:eastAsia="方正仿宋_GBK" w:cs="Times New Roman"/>
                <w:b/>
                <w:color w:val="000000"/>
                <w:highlight w:val="none"/>
                <w:vertAlign w:val="baseline"/>
                <w:lang w:val="en-US" w:eastAsia="zh-CN"/>
              </w:rPr>
              <w:t xml:space="preserve">序号</w:t>
            </w:r>
            <w:r>
              <w:rPr>
                <w:rFonts w:ascii="Times New Roman" w:hAnsi="Times New Roman" w:eastAsia="方正仿宋_GBK" w:cs="Times New Roman"/>
                <w:b/>
                <w:color w:val="000000"/>
                <w:highlight w:val="none"/>
                <w:vertAlign w:val="baseline"/>
                <w:lang w:val="en-US" w:eastAsia="zh-CN"/>
              </w:rPr>
            </w:r>
            <w:r/>
          </w:p>
        </w:tc>
        <w:tc>
          <w:tcPr>
            <w:tcW w:w="1425" w:type="dxa"/>
            <w:vAlign w:val="top"/>
            <w:textDirection w:val="lrTb"/>
            <w:noWrap w:val="false"/>
          </w:tcPr>
          <w:p>
            <w:pPr>
              <w:pStyle w:val="963"/>
              <w:numPr>
                <w:ilvl w:val="0"/>
                <w:numId w:val="0"/>
              </w:numPr>
              <w:spacing w:line="0" w:lineRule="atLeast"/>
              <w:rPr>
                <w:rFonts w:ascii="Times New Roman" w:hAnsi="Times New Roman" w:eastAsia="方正仿宋_GBK" w:cs="Times New Roman"/>
                <w:b/>
                <w:color w:val="000000"/>
                <w:highlight w:val="none"/>
                <w:vertAlign w:val="baseline"/>
                <w:lang w:val="en-US" w:eastAsia="zh-CN"/>
              </w:rPr>
            </w:pPr>
            <w:r>
              <w:rPr>
                <w:rFonts w:ascii="Times New Roman" w:hAnsi="Times New Roman" w:eastAsia="方正仿宋_GBK" w:cs="Times New Roman"/>
                <w:b/>
                <w:color w:val="000000"/>
                <w:highlight w:val="none"/>
                <w:vertAlign w:val="baseline"/>
                <w:lang w:val="en-US" w:eastAsia="zh-CN"/>
              </w:rPr>
              <w:t xml:space="preserve">评分点名称</w:t>
            </w:r>
            <w:r>
              <w:rPr>
                <w:rFonts w:ascii="Times New Roman" w:hAnsi="Times New Roman" w:eastAsia="方正仿宋_GBK" w:cs="Times New Roman"/>
                <w:b/>
                <w:color w:val="000000"/>
                <w:highlight w:val="none"/>
                <w:vertAlign w:val="baseline"/>
                <w:lang w:val="en-US" w:eastAsia="zh-CN"/>
              </w:rPr>
            </w:r>
            <w:r/>
          </w:p>
        </w:tc>
        <w:tc>
          <w:tcPr>
            <w:tcW w:w="3525" w:type="dxa"/>
            <w:vAlign w:val="top"/>
            <w:textDirection w:val="lrTb"/>
            <w:noWrap w:val="false"/>
          </w:tcPr>
          <w:p>
            <w:pPr>
              <w:pStyle w:val="963"/>
              <w:numPr>
                <w:ilvl w:val="0"/>
                <w:numId w:val="0"/>
              </w:numPr>
              <w:jc w:val="center"/>
              <w:spacing w:line="0" w:lineRule="atLeast"/>
              <w:rPr>
                <w:rFonts w:ascii="Times New Roman" w:hAnsi="Times New Roman" w:eastAsia="方正仿宋_GBK" w:cs="Times New Roman"/>
                <w:b/>
                <w:color w:val="000000"/>
                <w:highlight w:val="none"/>
                <w:vertAlign w:val="baseline"/>
                <w:lang w:val="en-US" w:eastAsia="zh-CN"/>
              </w:rPr>
            </w:pPr>
            <w:r>
              <w:rPr>
                <w:rFonts w:ascii="Times New Roman" w:hAnsi="Times New Roman" w:eastAsia="方正仿宋_GBK" w:cs="Times New Roman"/>
                <w:b/>
                <w:color w:val="000000"/>
                <w:highlight w:val="none"/>
                <w:vertAlign w:val="baseline"/>
                <w:lang w:val="en-US" w:eastAsia="zh-CN"/>
              </w:rPr>
              <w:t xml:space="preserve">评审标准</w:t>
            </w:r>
            <w:r>
              <w:rPr>
                <w:rFonts w:ascii="Times New Roman" w:hAnsi="Times New Roman" w:eastAsia="方正仿宋_GBK" w:cs="Times New Roman"/>
                <w:b/>
                <w:color w:val="000000"/>
                <w:highlight w:val="none"/>
                <w:vertAlign w:val="baseline"/>
                <w:lang w:val="en-US" w:eastAsia="zh-CN"/>
              </w:rPr>
            </w:r>
            <w:r/>
          </w:p>
        </w:tc>
        <w:tc>
          <w:tcPr>
            <w:tcW w:w="1020" w:type="dxa"/>
            <w:vAlign w:val="top"/>
            <w:textDirection w:val="lrTb"/>
            <w:noWrap w:val="false"/>
          </w:tcPr>
          <w:p>
            <w:pPr>
              <w:pStyle w:val="963"/>
              <w:numPr>
                <w:ilvl w:val="0"/>
                <w:numId w:val="0"/>
              </w:numPr>
              <w:spacing w:line="0" w:lineRule="atLeast"/>
              <w:rPr>
                <w:rFonts w:ascii="Times New Roman" w:hAnsi="Times New Roman" w:eastAsia="方正仿宋_GBK" w:cs="Times New Roman"/>
                <w:b/>
                <w:color w:val="000000"/>
                <w:highlight w:val="none"/>
                <w:vertAlign w:val="baseline"/>
                <w:lang w:val="en-US" w:eastAsia="zh-CN"/>
              </w:rPr>
            </w:pPr>
            <w:r>
              <w:rPr>
                <w:rFonts w:ascii="Times New Roman" w:hAnsi="Times New Roman" w:eastAsia="方正仿宋_GBK" w:cs="Times New Roman"/>
                <w:b/>
                <w:color w:val="000000"/>
                <w:highlight w:val="none"/>
                <w:vertAlign w:val="baseline"/>
                <w:lang w:val="en-US" w:eastAsia="zh-CN"/>
              </w:rPr>
              <w:t xml:space="preserve">最高分</w:t>
            </w:r>
            <w:r>
              <w:rPr>
                <w:rFonts w:ascii="Times New Roman" w:hAnsi="Times New Roman" w:eastAsia="方正仿宋_GBK" w:cs="Times New Roman"/>
                <w:b/>
                <w:color w:val="000000"/>
                <w:highlight w:val="none"/>
                <w:vertAlign w:val="baseline"/>
                <w:lang w:val="en-US" w:eastAsia="zh-CN"/>
              </w:rPr>
            </w:r>
            <w:r/>
          </w:p>
        </w:tc>
        <w:tc>
          <w:tcPr>
            <w:tcW w:w="1110" w:type="dxa"/>
            <w:vAlign w:val="top"/>
            <w:textDirection w:val="lrTb"/>
            <w:noWrap w:val="false"/>
          </w:tcPr>
          <w:p>
            <w:pPr>
              <w:pStyle w:val="963"/>
              <w:numPr>
                <w:ilvl w:val="0"/>
                <w:numId w:val="0"/>
              </w:numPr>
              <w:spacing w:line="0" w:lineRule="atLeast"/>
              <w:rPr>
                <w:rFonts w:ascii="Times New Roman" w:hAnsi="Times New Roman" w:eastAsia="方正仿宋_GBK" w:cs="Times New Roman"/>
                <w:b/>
                <w:color w:val="000000"/>
                <w:highlight w:val="none"/>
                <w:vertAlign w:val="baseline"/>
                <w:lang w:val="en-US" w:eastAsia="zh-CN"/>
              </w:rPr>
            </w:pPr>
            <w:r>
              <w:rPr>
                <w:rFonts w:ascii="Times New Roman" w:hAnsi="Times New Roman" w:eastAsia="方正仿宋_GBK" w:cs="Times New Roman"/>
                <w:b/>
                <w:color w:val="000000"/>
                <w:highlight w:val="none"/>
                <w:vertAlign w:val="baseline"/>
                <w:lang w:val="en-US" w:eastAsia="zh-CN"/>
              </w:rPr>
              <w:t xml:space="preserve">最低分</w:t>
            </w:r>
            <w:r>
              <w:rPr>
                <w:rFonts w:ascii="Times New Roman" w:hAnsi="Times New Roman" w:eastAsia="方正仿宋_GBK" w:cs="Times New Roman"/>
                <w:b/>
                <w:color w:val="000000"/>
                <w:highlight w:val="none"/>
                <w:vertAlign w:val="baseline"/>
                <w:lang w:val="en-US" w:eastAsia="zh-CN"/>
              </w:rPr>
            </w:r>
            <w:r/>
          </w:p>
        </w:tc>
        <w:tc>
          <w:tcPr>
            <w:tcW w:w="1321" w:type="dxa"/>
            <w:vAlign w:val="top"/>
            <w:textDirection w:val="lrTb"/>
            <w:noWrap w:val="false"/>
          </w:tcPr>
          <w:p>
            <w:pPr>
              <w:pStyle w:val="963"/>
              <w:numPr>
                <w:ilvl w:val="0"/>
                <w:numId w:val="0"/>
              </w:numPr>
              <w:spacing w:line="0" w:lineRule="atLeast"/>
              <w:rPr>
                <w:rFonts w:ascii="Times New Roman" w:hAnsi="Times New Roman" w:eastAsia="方正仿宋_GBK" w:cs="Times New Roman"/>
                <w:b/>
                <w:color w:val="000000"/>
                <w:highlight w:val="none"/>
                <w:vertAlign w:val="baseline"/>
                <w:lang w:val="en-US" w:eastAsia="zh-CN"/>
              </w:rPr>
            </w:pPr>
            <w:r>
              <w:rPr>
                <w:rFonts w:ascii="Times New Roman" w:hAnsi="Times New Roman" w:eastAsia="方正仿宋_GBK" w:cs="Times New Roman"/>
                <w:b/>
                <w:color w:val="000000"/>
                <w:highlight w:val="none"/>
                <w:vertAlign w:val="baseline"/>
                <w:lang w:val="en-US" w:eastAsia="zh-CN"/>
              </w:rPr>
              <w:t xml:space="preserve">主/客观分</w:t>
            </w:r>
            <w:r>
              <w:rPr>
                <w:rFonts w:ascii="Times New Roman" w:hAnsi="Times New Roman" w:eastAsia="方正仿宋_GBK" w:cs="Times New Roman"/>
                <w:b/>
                <w:color w:val="000000"/>
                <w:highlight w:val="none"/>
                <w:vertAlign w:val="baseline"/>
                <w:lang w:val="en-US" w:eastAsia="zh-CN"/>
              </w:rPr>
            </w:r>
            <w:r/>
          </w:p>
        </w:tc>
      </w:tr>
      <w:tr>
        <w:trPr/>
        <w:tc>
          <w:tcPr>
            <w:tcW w:w="766" w:type="dxa"/>
            <w:vAlign w:val="top"/>
            <w:textDirection w:val="lrTb"/>
            <w:noWrap w:val="false"/>
          </w:tcPr>
          <w:p>
            <w:pPr>
              <w:pStyle w:val="963"/>
              <w:numPr>
                <w:ilvl w:val="0"/>
                <w:numId w:val="0"/>
              </w:numPr>
              <w:spacing w:line="0" w:lineRule="atLeast"/>
              <w:rPr>
                <w:rFonts w:ascii="Times New Roman" w:hAnsi="Times New Roman" w:eastAsia="方正仿宋_GBK" w:cs="Times New Roman"/>
                <w:b w:val="0"/>
                <w:bCs w:val="0"/>
                <w:color w:val="000000"/>
                <w:highlight w:val="none"/>
                <w:vertAlign w:val="baseline"/>
              </w:rPr>
            </w:pPr>
            <w:r>
              <w:rPr>
                <w:rFonts w:ascii="Times New Roman" w:hAnsi="Times New Roman" w:eastAsia="方正仿宋_GBK" w:cs="Times New Roman"/>
                <w:b w:val="0"/>
                <w:bCs w:val="0"/>
                <w:color w:val="000000"/>
                <w:highlight w:val="none"/>
                <w:vertAlign w:val="baseline"/>
                <w:lang w:val="en-US" w:eastAsia="zh-CN"/>
              </w:rPr>
              <w:t xml:space="preserve">1</w:t>
            </w:r>
            <w:r>
              <w:rPr>
                <w:b w:val="0"/>
                <w:bCs w:val="0"/>
              </w:rPr>
            </w:r>
            <w:r/>
          </w:p>
        </w:tc>
        <w:tc>
          <w:tcPr>
            <w:tcW w:w="1425" w:type="dxa"/>
            <w:vAlign w:val="top"/>
            <w:textDirection w:val="lrTb"/>
            <w:noWrap w:val="false"/>
          </w:tcPr>
          <w:p>
            <w:pPr>
              <w:pStyle w:val="963"/>
              <w:numPr>
                <w:ilvl w:val="0"/>
                <w:numId w:val="0"/>
              </w:numPr>
              <w:spacing w:line="0" w:lineRule="atLeast"/>
              <w:rPr>
                <w:rFonts w:ascii="Times New Roman" w:hAnsi="Times New Roman" w:eastAsia="方正仿宋_GBK" w:cs="Times New Roman"/>
                <w:b w:val="0"/>
                <w:bCs w:val="0"/>
                <w:color w:val="000000"/>
                <w:highlight w:val="none"/>
                <w:vertAlign w:val="baseline"/>
              </w:rPr>
            </w:pPr>
            <w:r>
              <w:rPr>
                <w:rFonts w:hint="eastAsia" w:ascii="仿宋" w:hAnsi="仿宋" w:eastAsia="仿宋" w:cs="仿宋"/>
                <w:b w:val="0"/>
                <w:bCs w:val="0"/>
                <w:color w:val="000000"/>
                <w:sz w:val="24"/>
                <w:highlight w:val="none"/>
              </w:rPr>
              <w:t xml:space="preserve">耗材投入</w:t>
            </w:r>
            <w:r>
              <w:rPr>
                <w:b w:val="0"/>
                <w:bCs w:val="0"/>
              </w:rPr>
            </w:r>
            <w:r/>
          </w:p>
        </w:tc>
        <w:tc>
          <w:tcPr>
            <w:tcW w:w="3525"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日常工作中必要的保洁用品、维修工具、清洁药剂、卫生耗材等配置齐全且耗材用完即补的承诺函（格式自拟）。</w:t>
            </w:r>
            <w:r>
              <w:rPr>
                <w:rFonts w:ascii="仿宋" w:hAnsi="仿宋" w:eastAsia="仿宋" w:cs="仿宋"/>
                <w:color w:val="000000"/>
                <w:sz w:val="24"/>
                <w:highlight w:val="none"/>
                <w:lang w:val="en-US" w:eastAsia="zh-CN"/>
              </w:rPr>
            </w:r>
            <w:r/>
          </w:p>
        </w:tc>
        <w:tc>
          <w:tcPr>
            <w:tcW w:w="1020"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3</w:t>
            </w:r>
            <w:r>
              <w:rPr>
                <w:rFonts w:ascii="仿宋" w:hAnsi="仿宋" w:eastAsia="仿宋" w:cs="仿宋"/>
                <w:color w:val="000000"/>
                <w:sz w:val="24"/>
                <w:highlight w:val="none"/>
                <w:lang w:val="en-US" w:eastAsia="zh-CN"/>
              </w:rPr>
            </w:r>
            <w:r/>
          </w:p>
        </w:tc>
        <w:tc>
          <w:tcPr>
            <w:tcW w:w="1110"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0</w:t>
            </w:r>
            <w:r>
              <w:rPr>
                <w:rFonts w:ascii="仿宋" w:hAnsi="仿宋" w:eastAsia="仿宋" w:cs="仿宋"/>
                <w:color w:val="000000"/>
                <w:sz w:val="24"/>
                <w:highlight w:val="none"/>
                <w:lang w:val="en-US" w:eastAsia="zh-CN"/>
              </w:rPr>
            </w:r>
            <w:r/>
          </w:p>
        </w:tc>
        <w:tc>
          <w:tcPr>
            <w:tcW w:w="1321"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客观</w:t>
            </w:r>
            <w:r>
              <w:rPr>
                <w:rFonts w:ascii="仿宋" w:hAnsi="仿宋" w:eastAsia="仿宋" w:cs="仿宋"/>
                <w:color w:val="000000"/>
                <w:sz w:val="24"/>
                <w:highlight w:val="none"/>
                <w:lang w:val="en-US" w:eastAsia="zh-CN"/>
              </w:rPr>
            </w:r>
            <w:r/>
          </w:p>
        </w:tc>
      </w:tr>
      <w:tr>
        <w:trPr/>
        <w:tc>
          <w:tcPr>
            <w:tcW w:w="766"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ascii="仿宋" w:hAnsi="仿宋" w:eastAsia="仿宋" w:cs="仿宋"/>
                <w:color w:val="000000"/>
                <w:sz w:val="24"/>
                <w:highlight w:val="none"/>
                <w:lang w:val="en-US" w:eastAsia="zh-CN"/>
              </w:rPr>
              <w:t xml:space="preserve">2</w:t>
            </w:r>
            <w:r/>
          </w:p>
        </w:tc>
        <w:tc>
          <w:tcPr>
            <w:tcW w:w="1425"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机械设备</w:t>
            </w:r>
            <w:r>
              <w:rPr>
                <w:rFonts w:ascii="仿宋" w:hAnsi="仿宋" w:eastAsia="仿宋" w:cs="仿宋"/>
                <w:color w:val="000000"/>
                <w:sz w:val="24"/>
                <w:highlight w:val="none"/>
                <w:lang w:val="en-US" w:eastAsia="zh-CN"/>
              </w:rPr>
            </w:r>
            <w:r/>
          </w:p>
        </w:tc>
        <w:tc>
          <w:tcPr>
            <w:tcW w:w="3525"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ascii="仿宋" w:hAnsi="仿宋" w:eastAsia="仿宋" w:cs="仿宋"/>
                <w:color w:val="000000"/>
                <w:sz w:val="24"/>
                <w:highlight w:val="none"/>
                <w:lang w:val="en-US" w:eastAsia="zh-CN"/>
              </w:rPr>
              <w:t xml:space="preserve">投标人</w:t>
            </w:r>
            <w:r>
              <w:rPr>
                <w:rFonts w:hint="eastAsia" w:ascii="仿宋" w:hAnsi="仿宋" w:eastAsia="仿宋" w:cs="仿宋"/>
                <w:color w:val="000000"/>
                <w:sz w:val="24"/>
                <w:highlight w:val="none"/>
                <w:lang w:val="en-US" w:eastAsia="zh-CN"/>
              </w:rPr>
              <w:t xml:space="preserve">拟提拱的专业</w:t>
            </w:r>
            <w:r>
              <w:rPr>
                <w:rFonts w:ascii="仿宋" w:hAnsi="仿宋" w:eastAsia="仿宋" w:cs="仿宋"/>
                <w:color w:val="000000"/>
                <w:sz w:val="24"/>
                <w:highlight w:val="none"/>
                <w:lang w:val="en-US" w:eastAsia="zh-CN"/>
              </w:rPr>
              <w:t xml:space="preserve">设备：</w:t>
            </w:r>
            <w:r>
              <w:rPr>
                <w:rFonts w:ascii="仿宋" w:hAnsi="仿宋" w:eastAsia="仿宋" w:cs="仿宋"/>
                <w:color w:val="000000"/>
                <w:sz w:val="24"/>
                <w:highlight w:val="none"/>
                <w:lang w:val="en-US" w:eastAsia="zh-CN"/>
              </w:rPr>
            </w:r>
            <w:r/>
          </w:p>
          <w:p>
            <w:pPr>
              <w:pStyle w:val="963"/>
              <w:numPr>
                <w:ilvl w:val="0"/>
                <w:numId w:val="0"/>
              </w:numPr>
              <w:spacing w:line="0" w:lineRule="atLeas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提供第二辆</w:t>
            </w:r>
            <w:r>
              <w:rPr>
                <w:rFonts w:ascii="仿宋" w:hAnsi="仿宋" w:eastAsia="仿宋" w:cs="仿宋"/>
                <w:color w:val="000000"/>
                <w:sz w:val="24"/>
                <w:highlight w:val="none"/>
                <w:lang w:val="en-US" w:eastAsia="zh-CN"/>
              </w:rPr>
              <w:t xml:space="preserve">驾驶式</w:t>
            </w:r>
            <w:r>
              <w:rPr>
                <w:rFonts w:hint="eastAsia" w:ascii="仿宋" w:hAnsi="仿宋" w:eastAsia="仿宋" w:cs="仿宋"/>
                <w:color w:val="000000"/>
                <w:sz w:val="24"/>
                <w:highlight w:val="none"/>
                <w:lang w:val="en-US" w:eastAsia="zh-CN"/>
              </w:rPr>
              <w:t xml:space="preserve">具有扫地、吸尘功能的</w:t>
            </w:r>
            <w:r>
              <w:rPr>
                <w:rFonts w:ascii="仿宋" w:hAnsi="仿宋" w:eastAsia="仿宋" w:cs="仿宋"/>
                <w:color w:val="000000"/>
                <w:sz w:val="24"/>
                <w:highlight w:val="none"/>
                <w:lang w:val="en-US" w:eastAsia="zh-CN"/>
              </w:rPr>
              <w:t xml:space="preserve">扫地车</w:t>
            </w:r>
            <w:r>
              <w:rPr>
                <w:rFonts w:hint="eastAsia" w:ascii="仿宋" w:hAnsi="仿宋" w:eastAsia="仿宋" w:cs="仿宋"/>
                <w:color w:val="000000"/>
                <w:sz w:val="24"/>
                <w:highlight w:val="none"/>
                <w:lang w:val="en-US" w:eastAsia="zh-CN"/>
              </w:rPr>
              <w:t xml:space="preserve">的</w:t>
            </w:r>
            <w:r>
              <w:rPr>
                <w:rFonts w:ascii="仿宋" w:hAnsi="仿宋" w:eastAsia="仿宋" w:cs="仿宋"/>
                <w:color w:val="000000"/>
                <w:sz w:val="24"/>
                <w:highlight w:val="none"/>
                <w:lang w:val="en-US" w:eastAsia="zh-CN"/>
              </w:rPr>
              <w:t xml:space="preserve">得</w:t>
            </w:r>
            <w:r>
              <w:rPr>
                <w:rFonts w:hint="eastAsia" w:ascii="仿宋" w:hAnsi="仿宋" w:eastAsia="仿宋" w:cs="仿宋"/>
                <w:color w:val="000000"/>
                <w:sz w:val="24"/>
                <w:highlight w:val="none"/>
                <w:lang w:val="en-US" w:eastAsia="zh-CN"/>
              </w:rPr>
              <w:t xml:space="preserve">2分</w:t>
            </w:r>
            <w:r>
              <w:rPr>
                <w:rFonts w:ascii="仿宋" w:hAnsi="仿宋" w:eastAsia="仿宋" w:cs="仿宋"/>
                <w:color w:val="000000"/>
                <w:sz w:val="24"/>
                <w:highlight w:val="none"/>
                <w:lang w:val="en-US" w:eastAsia="zh-CN"/>
              </w:rPr>
              <w:t xml:space="preserve">；</w:t>
            </w:r>
            <w:r>
              <w:rPr>
                <w:rFonts w:ascii="仿宋" w:hAnsi="仿宋" w:eastAsia="仿宋" w:cs="仿宋"/>
                <w:color w:val="000000"/>
                <w:sz w:val="24"/>
                <w:highlight w:val="none"/>
                <w:lang w:val="en-US" w:eastAsia="zh-CN"/>
              </w:rPr>
            </w:r>
            <w:r/>
          </w:p>
          <w:p>
            <w:pPr>
              <w:pStyle w:val="963"/>
              <w:numPr>
                <w:ilvl w:val="0"/>
                <w:numId w:val="0"/>
              </w:numPr>
              <w:spacing w:line="0" w:lineRule="atLeas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提供商用手推式</w:t>
            </w:r>
            <w:r>
              <w:rPr>
                <w:rFonts w:ascii="仿宋" w:hAnsi="仿宋" w:eastAsia="仿宋" w:cs="仿宋"/>
                <w:color w:val="000000"/>
                <w:sz w:val="24"/>
                <w:highlight w:val="none"/>
                <w:lang w:val="en-US" w:eastAsia="zh-CN"/>
              </w:rPr>
              <w:t xml:space="preserve">洗地</w:t>
            </w:r>
            <w:r>
              <w:rPr>
                <w:rFonts w:hint="eastAsia" w:ascii="仿宋" w:hAnsi="仿宋" w:eastAsia="仿宋" w:cs="仿宋"/>
                <w:color w:val="000000"/>
                <w:sz w:val="24"/>
                <w:highlight w:val="none"/>
                <w:lang w:val="en-US" w:eastAsia="zh-CN"/>
              </w:rPr>
              <w:t xml:space="preserve">机的，每提供一台</w:t>
            </w:r>
            <w:r>
              <w:rPr>
                <w:rFonts w:ascii="仿宋" w:hAnsi="仿宋" w:eastAsia="仿宋" w:cs="仿宋"/>
                <w:color w:val="000000"/>
                <w:sz w:val="24"/>
                <w:highlight w:val="none"/>
                <w:lang w:val="en-US" w:eastAsia="zh-CN"/>
              </w:rPr>
              <w:t xml:space="preserve">得</w:t>
            </w:r>
            <w:r>
              <w:rPr>
                <w:rFonts w:hint="eastAsia" w:ascii="仿宋" w:hAnsi="仿宋" w:eastAsia="仿宋" w:cs="仿宋"/>
                <w:color w:val="000000"/>
                <w:sz w:val="24"/>
                <w:highlight w:val="none"/>
                <w:lang w:val="en-US" w:eastAsia="zh-CN"/>
              </w:rPr>
              <w:t xml:space="preserve">1</w:t>
            </w:r>
            <w:r>
              <w:rPr>
                <w:rFonts w:ascii="仿宋" w:hAnsi="仿宋" w:eastAsia="仿宋" w:cs="仿宋"/>
                <w:color w:val="000000"/>
                <w:sz w:val="24"/>
                <w:highlight w:val="none"/>
                <w:lang w:val="en-US" w:eastAsia="zh-CN"/>
              </w:rPr>
              <w:t xml:space="preserve">分，</w:t>
            </w:r>
            <w:r>
              <w:rPr>
                <w:rFonts w:hint="eastAsia" w:ascii="仿宋" w:hAnsi="仿宋" w:eastAsia="仿宋" w:cs="仿宋"/>
                <w:color w:val="000000"/>
                <w:sz w:val="24"/>
                <w:highlight w:val="none"/>
                <w:lang w:val="en-US" w:eastAsia="zh-CN"/>
              </w:rPr>
              <w:t xml:space="preserve">最多得3分</w:t>
            </w:r>
            <w:r>
              <w:rPr>
                <w:rFonts w:ascii="仿宋" w:hAnsi="仿宋" w:eastAsia="仿宋" w:cs="仿宋"/>
                <w:color w:val="000000"/>
                <w:sz w:val="24"/>
                <w:highlight w:val="none"/>
                <w:lang w:val="en-US" w:eastAsia="zh-CN"/>
              </w:rPr>
              <w:t xml:space="preserve">；</w:t>
            </w:r>
            <w:r>
              <w:rPr>
                <w:rFonts w:ascii="仿宋" w:hAnsi="仿宋" w:eastAsia="仿宋" w:cs="仿宋"/>
                <w:color w:val="000000"/>
                <w:sz w:val="24"/>
                <w:highlight w:val="none"/>
                <w:lang w:val="en-US" w:eastAsia="zh-CN"/>
              </w:rPr>
            </w:r>
            <w:r/>
          </w:p>
          <w:p>
            <w:pPr>
              <w:pStyle w:val="963"/>
              <w:numPr>
                <w:ilvl w:val="0"/>
                <w:numId w:val="0"/>
              </w:numPr>
              <w:spacing w:line="0" w:lineRule="atLeas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提供具有垃圾清运功能的电动三轮保洁车（容积≥400升），每提供一台</w:t>
            </w:r>
            <w:r>
              <w:rPr>
                <w:rFonts w:ascii="仿宋" w:hAnsi="仿宋" w:eastAsia="仿宋" w:cs="仿宋"/>
                <w:color w:val="000000"/>
                <w:sz w:val="24"/>
                <w:highlight w:val="none"/>
                <w:lang w:val="en-US" w:eastAsia="zh-CN"/>
              </w:rPr>
              <w:t xml:space="preserve">得</w:t>
            </w:r>
            <w:r>
              <w:rPr>
                <w:rFonts w:hint="eastAsia" w:ascii="仿宋" w:hAnsi="仿宋" w:eastAsia="仿宋" w:cs="仿宋"/>
                <w:color w:val="000000"/>
                <w:sz w:val="24"/>
                <w:highlight w:val="none"/>
                <w:lang w:val="en-US" w:eastAsia="zh-CN"/>
              </w:rPr>
              <w:t xml:space="preserve">1</w:t>
            </w:r>
            <w:r>
              <w:rPr>
                <w:rFonts w:ascii="仿宋" w:hAnsi="仿宋" w:eastAsia="仿宋" w:cs="仿宋"/>
                <w:color w:val="000000"/>
                <w:sz w:val="24"/>
                <w:highlight w:val="none"/>
                <w:lang w:val="en-US" w:eastAsia="zh-CN"/>
              </w:rPr>
              <w:t xml:space="preserve">分，</w:t>
            </w:r>
            <w:r>
              <w:rPr>
                <w:rFonts w:hint="eastAsia" w:ascii="仿宋" w:hAnsi="仿宋" w:eastAsia="仿宋" w:cs="仿宋"/>
                <w:color w:val="000000"/>
                <w:sz w:val="24"/>
                <w:highlight w:val="none"/>
                <w:lang w:val="en-US" w:eastAsia="zh-CN"/>
              </w:rPr>
              <w:t xml:space="preserve">最多得3分</w:t>
            </w:r>
            <w:r>
              <w:rPr>
                <w:rFonts w:ascii="仿宋" w:hAnsi="仿宋" w:eastAsia="仿宋" w:cs="仿宋"/>
                <w:color w:val="000000"/>
                <w:sz w:val="24"/>
                <w:highlight w:val="none"/>
                <w:lang w:val="en-US" w:eastAsia="zh-CN"/>
              </w:rPr>
              <w:t xml:space="preserve">；</w:t>
            </w:r>
            <w:r>
              <w:rPr>
                <w:rFonts w:ascii="仿宋" w:hAnsi="仿宋" w:eastAsia="仿宋" w:cs="仿宋"/>
                <w:color w:val="000000"/>
                <w:sz w:val="24"/>
                <w:highlight w:val="none"/>
                <w:lang w:val="en-US" w:eastAsia="zh-CN"/>
              </w:rPr>
            </w:r>
            <w:r/>
          </w:p>
          <w:p>
            <w:pPr>
              <w:pStyle w:val="963"/>
              <w:numPr>
                <w:ilvl w:val="0"/>
                <w:numId w:val="0"/>
              </w:numPr>
              <w:spacing w:line="0" w:lineRule="atLeas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提供电动垃圾桶清运车（六桶位）的得1分。</w:t>
            </w:r>
            <w:r>
              <w:rPr>
                <w:rFonts w:ascii="仿宋" w:hAnsi="仿宋" w:eastAsia="仿宋" w:cs="仿宋"/>
                <w:color w:val="000000"/>
                <w:sz w:val="24"/>
                <w:highlight w:val="none"/>
                <w:lang w:val="en-US" w:eastAsia="zh-CN"/>
              </w:rPr>
            </w:r>
            <w:r/>
          </w:p>
          <w:p>
            <w:pPr>
              <w:pStyle w:val="963"/>
              <w:numPr>
                <w:ilvl w:val="0"/>
                <w:numId w:val="0"/>
              </w:numPr>
              <w:spacing w:line="0" w:lineRule="atLeas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以上设备提供承诺函（格式自理）</w:t>
            </w:r>
            <w:r>
              <w:rPr>
                <w:rFonts w:ascii="仿宋" w:hAnsi="仿宋" w:eastAsia="仿宋" w:cs="仿宋"/>
                <w:color w:val="000000"/>
                <w:sz w:val="24"/>
                <w:highlight w:val="none"/>
                <w:lang w:val="en-US" w:eastAsia="zh-CN"/>
              </w:rPr>
            </w:r>
            <w:r/>
          </w:p>
        </w:tc>
        <w:tc>
          <w:tcPr>
            <w:tcW w:w="1020"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9</w:t>
            </w:r>
            <w:r>
              <w:rPr>
                <w:rFonts w:ascii="仿宋" w:hAnsi="仿宋" w:eastAsia="仿宋" w:cs="仿宋"/>
                <w:color w:val="000000"/>
                <w:sz w:val="24"/>
                <w:highlight w:val="none"/>
                <w:lang w:val="en-US" w:eastAsia="zh-CN"/>
              </w:rPr>
            </w:r>
            <w:r/>
          </w:p>
        </w:tc>
        <w:tc>
          <w:tcPr>
            <w:tcW w:w="1110"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0</w:t>
            </w:r>
            <w:r>
              <w:rPr>
                <w:rFonts w:ascii="仿宋" w:hAnsi="仿宋" w:eastAsia="仿宋" w:cs="仿宋"/>
                <w:color w:val="000000"/>
                <w:sz w:val="24"/>
                <w:highlight w:val="none"/>
                <w:lang w:val="en-US" w:eastAsia="zh-CN"/>
              </w:rPr>
            </w:r>
            <w:r/>
          </w:p>
        </w:tc>
        <w:tc>
          <w:tcPr>
            <w:tcW w:w="1321"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客观</w:t>
            </w:r>
            <w:r>
              <w:rPr>
                <w:rFonts w:ascii="仿宋" w:hAnsi="仿宋" w:eastAsia="仿宋" w:cs="仿宋"/>
                <w:color w:val="000000"/>
                <w:sz w:val="24"/>
                <w:highlight w:val="none"/>
                <w:lang w:val="en-US" w:eastAsia="zh-CN"/>
              </w:rPr>
            </w:r>
            <w:r/>
          </w:p>
        </w:tc>
      </w:tr>
      <w:tr>
        <w:trPr/>
        <w:tc>
          <w:tcPr>
            <w:tcW w:w="766"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ascii="仿宋" w:hAnsi="仿宋" w:eastAsia="仿宋" w:cs="仿宋"/>
                <w:color w:val="000000"/>
                <w:sz w:val="24"/>
                <w:highlight w:val="none"/>
                <w:lang w:val="en-US" w:eastAsia="zh-CN"/>
              </w:rPr>
              <w:t xml:space="preserve">3</w:t>
            </w:r>
            <w:r/>
          </w:p>
        </w:tc>
        <w:tc>
          <w:tcPr>
            <w:tcW w:w="1425"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规范计划与服装配置</w:t>
            </w:r>
            <w:r>
              <w:rPr>
                <w:rFonts w:ascii="仿宋" w:hAnsi="仿宋" w:eastAsia="仿宋" w:cs="仿宋"/>
                <w:color w:val="000000"/>
                <w:sz w:val="24"/>
                <w:highlight w:val="none"/>
                <w:lang w:val="en-US" w:eastAsia="zh-CN"/>
              </w:rPr>
            </w:r>
            <w:r/>
          </w:p>
        </w:tc>
        <w:tc>
          <w:tcPr>
            <w:tcW w:w="3525" w:type="dxa"/>
            <w:vAlign w:val="top"/>
            <w:textDirection w:val="lrTb"/>
            <w:noWrap w:val="false"/>
          </w:tcPr>
          <w:p>
            <w:pPr>
              <w:pStyle w:val="963"/>
              <w:numPr>
                <w:ilvl w:val="0"/>
                <w:numId w:val="0"/>
              </w:numPr>
              <w:spacing w:line="0" w:lineRule="atLeas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各项工作流程完整、具体、操作性强得1分、较完整、较具体、操作性一般得0.5分，不完整、不具体、不具操作性得0分；</w:t>
            </w:r>
            <w:r>
              <w:rPr>
                <w:rFonts w:hint="eastAsia" w:ascii="仿宋" w:hAnsi="仿宋" w:eastAsia="仿宋" w:cs="仿宋"/>
                <w:color w:val="000000"/>
                <w:sz w:val="24"/>
                <w:highlight w:val="none"/>
                <w:lang w:val="en-US" w:eastAsia="zh-CN"/>
              </w:rPr>
            </w:r>
            <w:r/>
          </w:p>
          <w:p>
            <w:pPr>
              <w:pStyle w:val="963"/>
              <w:numPr>
                <w:ilvl w:val="0"/>
                <w:numId w:val="0"/>
              </w:numPr>
              <w:spacing w:line="0" w:lineRule="atLeas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人员分工合理、组织架构、完善得1分，一般合理组织架构较为完善得0.5分，人员分工不合理组织架构不完善得0分；</w:t>
            </w:r>
            <w:r>
              <w:rPr>
                <w:rFonts w:ascii="仿宋" w:hAnsi="仿宋" w:eastAsia="仿宋" w:cs="仿宋"/>
                <w:color w:val="000000"/>
                <w:sz w:val="24"/>
                <w:highlight w:val="none"/>
                <w:lang w:val="en-US" w:eastAsia="zh-CN"/>
              </w:rPr>
            </w:r>
            <w:r/>
          </w:p>
          <w:p>
            <w:pPr>
              <w:pStyle w:val="963"/>
              <w:numPr>
                <w:ilvl w:val="0"/>
                <w:numId w:val="0"/>
              </w:numPr>
              <w:spacing w:line="0" w:lineRule="atLeas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检查量化考核措施完善、可操作性强得1分，考核措施较完善、可操作性一般得0.5分，考核措施不完善、可操作性差得0分；</w:t>
            </w:r>
            <w:r>
              <w:rPr>
                <w:rFonts w:ascii="仿宋" w:hAnsi="仿宋" w:eastAsia="仿宋" w:cs="仿宋"/>
                <w:color w:val="000000"/>
                <w:sz w:val="24"/>
                <w:highlight w:val="none"/>
                <w:lang w:val="en-US" w:eastAsia="zh-CN"/>
              </w:rPr>
            </w:r>
            <w:r/>
          </w:p>
          <w:p>
            <w:pPr>
              <w:pStyle w:val="963"/>
              <w:numPr>
                <w:ilvl w:val="0"/>
                <w:numId w:val="0"/>
              </w:numPr>
              <w:spacing w:line="0" w:lineRule="atLeas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人员着装美观具有辨识度、便于日常工作、区分季节工种配发服装得2分，人员着装得体、便于日常工作、未区分季节或工种配发服装得1分，人员着装较得体、较便于工作、但未区分季节及工种配发服装得0分</w:t>
            </w:r>
            <w:r>
              <w:rPr>
                <w:rFonts w:ascii="仿宋" w:hAnsi="仿宋" w:eastAsia="仿宋" w:cs="仿宋"/>
                <w:color w:val="000000"/>
                <w:sz w:val="24"/>
                <w:highlight w:val="none"/>
                <w:lang w:val="en-US" w:eastAsia="zh-CN"/>
              </w:rPr>
            </w:r>
            <w:r/>
          </w:p>
          <w:p>
            <w:pPr>
              <w:pStyle w:val="963"/>
              <w:numPr>
                <w:ilvl w:val="0"/>
                <w:numId w:val="0"/>
              </w:numPr>
              <w:spacing w:line="0" w:lineRule="atLeast"/>
              <w:rPr>
                <w:rFonts w:ascii="仿宋" w:hAnsi="仿宋" w:eastAsia="仿宋" w:cs="仿宋"/>
                <w:color w:val="000000"/>
                <w:sz w:val="24"/>
                <w:highlight w:val="none"/>
                <w:lang w:val="en-US" w:eastAsia="zh-CN"/>
              </w:rPr>
            </w:pPr>
            <w:r>
              <w:rPr>
                <w:rFonts w:ascii="仿宋" w:hAnsi="仿宋" w:eastAsia="仿宋" w:cs="仿宋"/>
                <w:color w:val="000000"/>
                <w:sz w:val="24"/>
                <w:highlight w:val="none"/>
                <w:lang w:val="en-US" w:eastAsia="zh-CN"/>
              </w:rPr>
            </w:r>
            <w:r/>
          </w:p>
        </w:tc>
        <w:tc>
          <w:tcPr>
            <w:tcW w:w="1020"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5</w:t>
            </w:r>
            <w:r>
              <w:rPr>
                <w:rFonts w:ascii="仿宋" w:hAnsi="仿宋" w:eastAsia="仿宋" w:cs="仿宋"/>
                <w:color w:val="000000"/>
                <w:sz w:val="24"/>
                <w:highlight w:val="none"/>
                <w:lang w:val="en-US" w:eastAsia="zh-CN"/>
              </w:rPr>
            </w:r>
            <w:r/>
          </w:p>
        </w:tc>
        <w:tc>
          <w:tcPr>
            <w:tcW w:w="1110"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0</w:t>
            </w:r>
            <w:r>
              <w:rPr>
                <w:rFonts w:ascii="仿宋" w:hAnsi="仿宋" w:eastAsia="仿宋" w:cs="仿宋"/>
                <w:color w:val="000000"/>
                <w:sz w:val="24"/>
                <w:highlight w:val="none"/>
                <w:lang w:val="en-US" w:eastAsia="zh-CN"/>
              </w:rPr>
            </w:r>
            <w:r/>
          </w:p>
        </w:tc>
        <w:tc>
          <w:tcPr>
            <w:tcW w:w="1321"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主观</w:t>
            </w:r>
            <w:r>
              <w:rPr>
                <w:rFonts w:ascii="仿宋" w:hAnsi="仿宋" w:eastAsia="仿宋" w:cs="仿宋"/>
                <w:color w:val="000000"/>
                <w:sz w:val="24"/>
                <w:highlight w:val="none"/>
                <w:lang w:val="en-US" w:eastAsia="zh-CN"/>
              </w:rPr>
            </w:r>
            <w:r/>
          </w:p>
        </w:tc>
      </w:tr>
      <w:tr>
        <w:trPr/>
        <w:tc>
          <w:tcPr>
            <w:tcW w:w="766"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ascii="仿宋" w:hAnsi="仿宋" w:eastAsia="仿宋" w:cs="仿宋"/>
                <w:color w:val="000000"/>
                <w:sz w:val="24"/>
                <w:highlight w:val="none"/>
                <w:lang w:val="en-US" w:eastAsia="zh-CN"/>
              </w:rPr>
              <w:t xml:space="preserve">4</w:t>
            </w:r>
            <w:r/>
          </w:p>
        </w:tc>
        <w:tc>
          <w:tcPr>
            <w:tcW w:w="1425" w:type="dxa"/>
            <w:vAlign w:val="top"/>
            <w:textDirection w:val="lrTb"/>
            <w:noWrap w:val="false"/>
          </w:tcPr>
          <w:p>
            <w:pPr>
              <w:pStyle w:val="963"/>
              <w:numPr>
                <w:ilvl w:val="0"/>
                <w:numId w:val="0"/>
              </w:numPr>
              <w:spacing w:line="0" w:lineRule="atLeas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服务与方案</w:t>
            </w:r>
            <w:r>
              <w:rPr>
                <w:rFonts w:hint="eastAsia" w:ascii="仿宋" w:hAnsi="仿宋" w:eastAsia="仿宋" w:cs="仿宋"/>
                <w:color w:val="000000"/>
                <w:sz w:val="24"/>
                <w:highlight w:val="none"/>
                <w:lang w:val="en-US" w:eastAsia="zh-CN"/>
              </w:rPr>
            </w:r>
            <w:r/>
          </w:p>
        </w:tc>
        <w:tc>
          <w:tcPr>
            <w:tcW w:w="3525" w:type="dxa"/>
            <w:vAlign w:val="top"/>
            <w:textDirection w:val="lrTb"/>
            <w:noWrap w:val="false"/>
          </w:tcPr>
          <w:p>
            <w:pPr>
              <w:pStyle w:val="963"/>
              <w:numPr>
                <w:ilvl w:val="0"/>
                <w:numId w:val="0"/>
              </w:numPr>
              <w:spacing w:line="0" w:lineRule="atLeas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提供对本项目物业服务整体设想，制定符合项目运行实际的保洁服务方案、宿舍服务方案、工程维修服务方案、多媒体管理方案，①重难点分析到位，服务预期目标满足采购需求、工作设想与本项目相契合，服务举措得当得5分；</w:t>
            </w:r>
            <w:r>
              <w:rPr>
                <w:rFonts w:hint="eastAsia" w:ascii="仿宋" w:hAnsi="仿宋" w:eastAsia="仿宋" w:cs="仿宋"/>
                <w:color w:val="000000"/>
                <w:sz w:val="24"/>
                <w:highlight w:val="none"/>
                <w:lang w:val="en-US" w:eastAsia="zh-CN"/>
              </w:rPr>
              <w:br w:type="textWrapping" w:clear="all"/>
            </w:r>
            <w:r>
              <w:rPr>
                <w:rFonts w:hint="eastAsia" w:ascii="仿宋" w:hAnsi="仿宋" w:eastAsia="仿宋" w:cs="仿宋"/>
                <w:color w:val="000000"/>
                <w:sz w:val="24"/>
                <w:highlight w:val="none"/>
                <w:lang w:val="en-US" w:eastAsia="zh-CN"/>
              </w:rPr>
              <w:t xml:space="preserve">②方案中有重难点分析但不够全面，服务预期目标基本满足采购需求、工作设想及策划简单得3分；</w:t>
            </w:r>
            <w:r>
              <w:rPr>
                <w:rFonts w:hint="eastAsia" w:ascii="仿宋" w:hAnsi="仿宋" w:eastAsia="仿宋" w:cs="仿宋"/>
                <w:color w:val="000000"/>
                <w:sz w:val="24"/>
                <w:highlight w:val="none"/>
                <w:lang w:val="en-US" w:eastAsia="zh-CN"/>
              </w:rPr>
              <w:br w:type="textWrapping" w:clear="all"/>
            </w:r>
            <w:r>
              <w:rPr>
                <w:rFonts w:hint="eastAsia" w:ascii="仿宋" w:hAnsi="仿宋" w:eastAsia="仿宋" w:cs="仿宋"/>
                <w:color w:val="000000"/>
                <w:sz w:val="24"/>
                <w:highlight w:val="none"/>
                <w:lang w:val="en-US" w:eastAsia="zh-CN"/>
              </w:rPr>
              <w:t xml:space="preserve">③重难点分析、服务预期目标、工作设想、服务举措内容不全面且泛泛而谈1分；</w:t>
            </w:r>
            <w:r>
              <w:rPr>
                <w:rFonts w:hint="eastAsia" w:ascii="仿宋" w:hAnsi="仿宋" w:eastAsia="仿宋" w:cs="仿宋"/>
                <w:color w:val="000000"/>
                <w:sz w:val="24"/>
                <w:highlight w:val="none"/>
                <w:lang w:val="en-US" w:eastAsia="zh-CN"/>
              </w:rPr>
              <w:br w:type="textWrapping" w:clear="all"/>
            </w:r>
            <w:r>
              <w:rPr>
                <w:rFonts w:hint="eastAsia" w:ascii="仿宋" w:hAnsi="仿宋" w:eastAsia="仿宋" w:cs="仿宋"/>
                <w:color w:val="000000"/>
                <w:sz w:val="24"/>
                <w:highlight w:val="none"/>
                <w:lang w:val="en-US" w:eastAsia="zh-CN"/>
              </w:rPr>
              <w:t xml:space="preserve">④此部分没有不得分。</w:t>
            </w:r>
            <w:r>
              <w:rPr>
                <w:rFonts w:hint="eastAsia" w:ascii="仿宋" w:hAnsi="仿宋" w:eastAsia="仿宋" w:cs="仿宋"/>
                <w:color w:val="000000"/>
                <w:sz w:val="24"/>
                <w:highlight w:val="none"/>
                <w:lang w:val="en-US" w:eastAsia="zh-CN"/>
              </w:rPr>
            </w:r>
            <w:r/>
          </w:p>
        </w:tc>
        <w:tc>
          <w:tcPr>
            <w:tcW w:w="1020"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5</w:t>
            </w:r>
            <w:r>
              <w:rPr>
                <w:rFonts w:ascii="仿宋" w:hAnsi="仿宋" w:eastAsia="仿宋" w:cs="仿宋"/>
                <w:color w:val="000000"/>
                <w:sz w:val="24"/>
                <w:highlight w:val="none"/>
                <w:lang w:val="en-US" w:eastAsia="zh-CN"/>
              </w:rPr>
            </w:r>
            <w:r/>
          </w:p>
        </w:tc>
        <w:tc>
          <w:tcPr>
            <w:tcW w:w="1110"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0</w:t>
            </w:r>
            <w:r>
              <w:rPr>
                <w:rFonts w:ascii="仿宋" w:hAnsi="仿宋" w:eastAsia="仿宋" w:cs="仿宋"/>
                <w:color w:val="000000"/>
                <w:sz w:val="24"/>
                <w:highlight w:val="none"/>
                <w:lang w:val="en-US" w:eastAsia="zh-CN"/>
              </w:rPr>
            </w:r>
            <w:r/>
          </w:p>
        </w:tc>
        <w:tc>
          <w:tcPr>
            <w:tcW w:w="1321"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主观</w:t>
            </w:r>
            <w:r>
              <w:rPr>
                <w:rFonts w:ascii="仿宋" w:hAnsi="仿宋" w:eastAsia="仿宋" w:cs="仿宋"/>
                <w:color w:val="000000"/>
                <w:sz w:val="24"/>
                <w:highlight w:val="none"/>
                <w:lang w:val="en-US" w:eastAsia="zh-CN"/>
              </w:rPr>
            </w:r>
            <w:r/>
          </w:p>
        </w:tc>
      </w:tr>
      <w:tr>
        <w:trPr/>
        <w:tc>
          <w:tcPr>
            <w:tcW w:w="766"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ascii="仿宋" w:hAnsi="仿宋" w:eastAsia="仿宋" w:cs="仿宋"/>
                <w:color w:val="000000"/>
                <w:sz w:val="24"/>
                <w:highlight w:val="none"/>
                <w:lang w:val="en-US" w:eastAsia="zh-CN"/>
              </w:rPr>
              <w:t xml:space="preserve">5</w:t>
            </w:r>
            <w:r/>
          </w:p>
        </w:tc>
        <w:tc>
          <w:tcPr>
            <w:tcW w:w="1425" w:type="dxa"/>
            <w:vAlign w:val="top"/>
            <w:textDirection w:val="lrTb"/>
            <w:noWrap w:val="false"/>
          </w:tcPr>
          <w:p>
            <w:pPr>
              <w:pStyle w:val="963"/>
              <w:numPr>
                <w:ilvl w:val="0"/>
                <w:numId w:val="0"/>
              </w:numPr>
              <w:spacing w:line="0" w:lineRule="atLeas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用工保障</w:t>
            </w:r>
            <w:r>
              <w:rPr>
                <w:rFonts w:hint="eastAsia" w:ascii="仿宋" w:hAnsi="仿宋" w:eastAsia="仿宋" w:cs="仿宋"/>
                <w:color w:val="000000"/>
                <w:sz w:val="24"/>
                <w:highlight w:val="none"/>
                <w:lang w:val="en-US" w:eastAsia="zh-CN"/>
              </w:rPr>
            </w:r>
            <w:r/>
          </w:p>
        </w:tc>
        <w:tc>
          <w:tcPr>
            <w:tcW w:w="3525" w:type="dxa"/>
            <w:vAlign w:val="top"/>
            <w:textDirection w:val="lrTb"/>
            <w:noWrap w:val="false"/>
          </w:tcPr>
          <w:p>
            <w:pPr>
              <w:pStyle w:val="963"/>
              <w:numPr>
                <w:ilvl w:val="0"/>
                <w:numId w:val="0"/>
              </w:numPr>
              <w:spacing w:line="0" w:lineRule="atLeas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投标人承诺为本项目所有员工购买团体人身险情况（包括个人意外或雇主责任险），50≤赔付限额&lt;60万的得1分，60≤赔付限额&lt;70万的得2分，赔付限额≥70万的得3分。需提供承诺函并加盖公章，不提供不得分。</w:t>
            </w:r>
            <w:r>
              <w:rPr>
                <w:rFonts w:hint="eastAsia" w:ascii="仿宋" w:hAnsi="仿宋" w:eastAsia="仿宋" w:cs="仿宋"/>
                <w:color w:val="000000"/>
                <w:sz w:val="24"/>
                <w:highlight w:val="none"/>
                <w:lang w:val="en-US" w:eastAsia="zh-CN"/>
              </w:rPr>
            </w:r>
            <w:r/>
          </w:p>
        </w:tc>
        <w:tc>
          <w:tcPr>
            <w:tcW w:w="1020"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3</w:t>
            </w:r>
            <w:r>
              <w:rPr>
                <w:rFonts w:ascii="仿宋" w:hAnsi="仿宋" w:eastAsia="仿宋" w:cs="仿宋"/>
                <w:color w:val="000000"/>
                <w:sz w:val="24"/>
                <w:highlight w:val="none"/>
                <w:lang w:val="en-US" w:eastAsia="zh-CN"/>
              </w:rPr>
            </w:r>
            <w:r/>
          </w:p>
        </w:tc>
        <w:tc>
          <w:tcPr>
            <w:tcW w:w="1110"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0</w:t>
            </w:r>
            <w:r>
              <w:rPr>
                <w:rFonts w:ascii="仿宋" w:hAnsi="仿宋" w:eastAsia="仿宋" w:cs="仿宋"/>
                <w:color w:val="000000"/>
                <w:sz w:val="24"/>
                <w:highlight w:val="none"/>
                <w:lang w:val="en-US" w:eastAsia="zh-CN"/>
              </w:rPr>
            </w:r>
            <w:r/>
          </w:p>
        </w:tc>
        <w:tc>
          <w:tcPr>
            <w:tcW w:w="1321"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客观</w:t>
            </w:r>
            <w:r>
              <w:rPr>
                <w:rFonts w:ascii="仿宋" w:hAnsi="仿宋" w:eastAsia="仿宋" w:cs="仿宋"/>
                <w:color w:val="000000"/>
                <w:sz w:val="24"/>
                <w:highlight w:val="none"/>
                <w:lang w:val="en-US" w:eastAsia="zh-CN"/>
              </w:rPr>
            </w:r>
            <w:r/>
          </w:p>
        </w:tc>
      </w:tr>
      <w:tr>
        <w:trPr/>
        <w:tc>
          <w:tcPr>
            <w:tcW w:w="766"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ascii="仿宋" w:hAnsi="仿宋" w:eastAsia="仿宋" w:cs="仿宋"/>
                <w:color w:val="000000"/>
                <w:sz w:val="24"/>
                <w:highlight w:val="none"/>
                <w:lang w:val="en-US" w:eastAsia="zh-CN"/>
              </w:rPr>
              <w:t xml:space="preserve">6</w:t>
            </w:r>
            <w:r/>
          </w:p>
        </w:tc>
        <w:tc>
          <w:tcPr>
            <w:tcW w:w="1425" w:type="dxa"/>
            <w:vAlign w:val="top"/>
            <w:textDirection w:val="lrTb"/>
            <w:noWrap w:val="false"/>
          </w:tcPr>
          <w:p>
            <w:pPr>
              <w:pStyle w:val="963"/>
              <w:numPr>
                <w:ilvl w:val="0"/>
                <w:numId w:val="0"/>
              </w:numPr>
              <w:spacing w:line="0" w:lineRule="atLeas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水电维修及值班服务方案</w:t>
            </w:r>
            <w:r>
              <w:rPr>
                <w:rFonts w:hint="eastAsia" w:ascii="仿宋" w:hAnsi="仿宋" w:eastAsia="仿宋" w:cs="仿宋"/>
                <w:color w:val="000000"/>
                <w:sz w:val="24"/>
                <w:highlight w:val="none"/>
                <w:lang w:val="en-US" w:eastAsia="zh-CN"/>
              </w:rPr>
            </w:r>
            <w:r/>
          </w:p>
        </w:tc>
        <w:tc>
          <w:tcPr>
            <w:tcW w:w="3525" w:type="dxa"/>
            <w:vAlign w:val="top"/>
            <w:textDirection w:val="lrTb"/>
            <w:noWrap w:val="false"/>
          </w:tcPr>
          <w:p>
            <w:pPr>
              <w:pStyle w:val="963"/>
              <w:numPr>
                <w:ilvl w:val="0"/>
                <w:numId w:val="0"/>
              </w:numPr>
              <w:spacing w:line="0" w:lineRule="atLeas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①围绕学校的特点和功能定位制定水电维修及值班服务方案及操作规程、保障措施等内容，工作内容细致优化、安排合理、能完全满足采购需求，操作规程符合规范要求和实际工作得3分；</w:t>
            </w:r>
            <w:r>
              <w:rPr>
                <w:rFonts w:hint="eastAsia" w:ascii="仿宋" w:hAnsi="仿宋" w:eastAsia="仿宋" w:cs="仿宋"/>
                <w:color w:val="000000"/>
                <w:sz w:val="24"/>
                <w:highlight w:val="none"/>
                <w:lang w:val="en-US" w:eastAsia="zh-CN"/>
              </w:rPr>
              <w:br w:type="textWrapping" w:clear="all"/>
            </w:r>
            <w:r>
              <w:rPr>
                <w:rFonts w:hint="eastAsia" w:ascii="仿宋" w:hAnsi="仿宋" w:eastAsia="仿宋" w:cs="仿宋"/>
                <w:color w:val="000000"/>
                <w:sz w:val="24"/>
                <w:highlight w:val="none"/>
                <w:lang w:val="en-US" w:eastAsia="zh-CN"/>
              </w:rPr>
              <w:t xml:space="preserve">②服务方案内容有简略、服务内容基本满足采购要求，操作规程部分符合规范要求，和实际工作结合度一般的得2分；</w:t>
            </w:r>
            <w:r>
              <w:rPr>
                <w:rFonts w:hint="eastAsia" w:ascii="仿宋" w:hAnsi="仿宋" w:eastAsia="仿宋" w:cs="仿宋"/>
                <w:color w:val="000000"/>
                <w:sz w:val="24"/>
                <w:highlight w:val="none"/>
                <w:lang w:val="en-US" w:eastAsia="zh-CN"/>
              </w:rPr>
              <w:br w:type="textWrapping" w:clear="all"/>
            </w:r>
            <w:r>
              <w:rPr>
                <w:rFonts w:hint="eastAsia" w:ascii="仿宋" w:hAnsi="仿宋" w:eastAsia="仿宋" w:cs="仿宋"/>
                <w:color w:val="000000"/>
                <w:sz w:val="24"/>
                <w:highlight w:val="none"/>
                <w:lang w:val="en-US" w:eastAsia="zh-CN"/>
              </w:rPr>
              <w:t xml:space="preserve">③服务方案及操作规程不能满足要求或此部分没有不得分；  </w:t>
            </w:r>
            <w:r>
              <w:rPr>
                <w:rFonts w:hint="eastAsia" w:ascii="仿宋" w:hAnsi="仿宋" w:eastAsia="仿宋" w:cs="仿宋"/>
                <w:color w:val="000000"/>
                <w:sz w:val="24"/>
                <w:highlight w:val="none"/>
                <w:lang w:val="en-US" w:eastAsia="zh-CN"/>
              </w:rPr>
            </w:r>
            <w:r/>
          </w:p>
        </w:tc>
        <w:tc>
          <w:tcPr>
            <w:tcW w:w="1020"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3</w:t>
            </w:r>
            <w:r>
              <w:rPr>
                <w:rFonts w:ascii="仿宋" w:hAnsi="仿宋" w:eastAsia="仿宋" w:cs="仿宋"/>
                <w:color w:val="000000"/>
                <w:sz w:val="24"/>
                <w:highlight w:val="none"/>
                <w:lang w:val="en-US" w:eastAsia="zh-CN"/>
              </w:rPr>
            </w:r>
            <w:r/>
          </w:p>
        </w:tc>
        <w:tc>
          <w:tcPr>
            <w:tcW w:w="1110"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0</w:t>
            </w:r>
            <w:r>
              <w:rPr>
                <w:rFonts w:ascii="仿宋" w:hAnsi="仿宋" w:eastAsia="仿宋" w:cs="仿宋"/>
                <w:color w:val="000000"/>
                <w:sz w:val="24"/>
                <w:highlight w:val="none"/>
                <w:lang w:val="en-US" w:eastAsia="zh-CN"/>
              </w:rPr>
            </w:r>
            <w:r/>
          </w:p>
        </w:tc>
        <w:tc>
          <w:tcPr>
            <w:tcW w:w="1321"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主观</w:t>
            </w:r>
            <w:r>
              <w:rPr>
                <w:rFonts w:ascii="仿宋" w:hAnsi="仿宋" w:eastAsia="仿宋" w:cs="仿宋"/>
                <w:color w:val="000000"/>
                <w:sz w:val="24"/>
                <w:highlight w:val="none"/>
                <w:lang w:val="en-US" w:eastAsia="zh-CN"/>
              </w:rPr>
            </w:r>
            <w:r/>
          </w:p>
        </w:tc>
      </w:tr>
      <w:tr>
        <w:trPr/>
        <w:tc>
          <w:tcPr>
            <w:tcW w:w="766"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ascii="仿宋" w:hAnsi="仿宋" w:eastAsia="仿宋" w:cs="仿宋"/>
                <w:color w:val="000000"/>
                <w:sz w:val="24"/>
                <w:highlight w:val="none"/>
                <w:lang w:val="en-US" w:eastAsia="zh-CN"/>
              </w:rPr>
              <w:t xml:space="preserve">7</w:t>
            </w:r>
            <w:r/>
          </w:p>
        </w:tc>
        <w:tc>
          <w:tcPr>
            <w:tcW w:w="1425" w:type="dxa"/>
            <w:vAlign w:val="top"/>
            <w:textDirection w:val="lrTb"/>
            <w:noWrap w:val="false"/>
          </w:tcPr>
          <w:p>
            <w:pPr>
              <w:pStyle w:val="963"/>
              <w:numPr>
                <w:ilvl w:val="0"/>
                <w:numId w:val="0"/>
              </w:numPr>
              <w:spacing w:line="0" w:lineRule="atLeas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人员管理制度</w:t>
            </w:r>
            <w:r>
              <w:rPr>
                <w:rFonts w:hint="eastAsia" w:ascii="仿宋" w:hAnsi="仿宋" w:eastAsia="仿宋" w:cs="仿宋"/>
                <w:color w:val="000000"/>
                <w:sz w:val="24"/>
                <w:highlight w:val="none"/>
                <w:lang w:val="en-US" w:eastAsia="zh-CN"/>
              </w:rPr>
            </w:r>
            <w:r/>
          </w:p>
        </w:tc>
        <w:tc>
          <w:tcPr>
            <w:tcW w:w="3525" w:type="dxa"/>
            <w:vAlign w:val="top"/>
            <w:textDirection w:val="lrTb"/>
            <w:noWrap w:val="false"/>
          </w:tcPr>
          <w:p>
            <w:pPr>
              <w:pStyle w:val="963"/>
              <w:numPr>
                <w:ilvl w:val="0"/>
                <w:numId w:val="0"/>
              </w:numPr>
              <w:spacing w:line="0" w:lineRule="atLeas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①制定人员管理制度。针对物业服务人员流动性大、劳动力人员密集、安全意识淡薄等特点建立健全管理制度，能够对人员常态管理、安全文明、奖惩制度、安全考核等多方面进行规范约束得3分；</w:t>
            </w:r>
            <w:r>
              <w:rPr>
                <w:rFonts w:hint="eastAsia" w:ascii="仿宋" w:hAnsi="仿宋" w:eastAsia="仿宋" w:cs="仿宋"/>
                <w:color w:val="000000"/>
                <w:sz w:val="24"/>
                <w:highlight w:val="none"/>
                <w:lang w:val="en-US" w:eastAsia="zh-CN"/>
              </w:rPr>
              <w:br w:type="textWrapping" w:clear="all"/>
            </w:r>
            <w:r>
              <w:rPr>
                <w:rFonts w:hint="eastAsia" w:ascii="仿宋" w:hAnsi="仿宋" w:eastAsia="仿宋" w:cs="仿宋"/>
                <w:color w:val="000000"/>
                <w:sz w:val="24"/>
                <w:highlight w:val="none"/>
                <w:lang w:val="en-US" w:eastAsia="zh-CN"/>
              </w:rPr>
              <w:t xml:space="preserve">②人员管理制度内容简略，针对物业管理项目或采购人自身需求针对性不强得1分；</w:t>
            </w:r>
            <w:r>
              <w:rPr>
                <w:rFonts w:hint="eastAsia" w:ascii="仿宋" w:hAnsi="仿宋" w:eastAsia="仿宋" w:cs="仿宋"/>
                <w:color w:val="000000"/>
                <w:sz w:val="24"/>
                <w:highlight w:val="none"/>
                <w:lang w:val="en-US" w:eastAsia="zh-CN"/>
              </w:rPr>
              <w:br w:type="textWrapping" w:clear="all"/>
            </w:r>
            <w:r>
              <w:rPr>
                <w:rFonts w:hint="eastAsia" w:ascii="仿宋" w:hAnsi="仿宋" w:eastAsia="仿宋" w:cs="仿宋"/>
                <w:color w:val="000000"/>
                <w:sz w:val="24"/>
                <w:highlight w:val="none"/>
                <w:lang w:val="en-US" w:eastAsia="zh-CN"/>
              </w:rPr>
              <w:t xml:space="preserve">③此部分没有不得分。</w:t>
            </w:r>
            <w:r>
              <w:rPr>
                <w:rFonts w:hint="eastAsia" w:ascii="仿宋" w:hAnsi="仿宋" w:eastAsia="仿宋" w:cs="仿宋"/>
                <w:color w:val="000000"/>
                <w:sz w:val="24"/>
                <w:highlight w:val="none"/>
                <w:lang w:val="en-US" w:eastAsia="zh-CN"/>
              </w:rPr>
            </w:r>
            <w:r/>
          </w:p>
        </w:tc>
        <w:tc>
          <w:tcPr>
            <w:tcW w:w="1020"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3</w:t>
            </w:r>
            <w:r>
              <w:rPr>
                <w:rFonts w:ascii="仿宋" w:hAnsi="仿宋" w:eastAsia="仿宋" w:cs="仿宋"/>
                <w:color w:val="000000"/>
                <w:sz w:val="24"/>
                <w:highlight w:val="none"/>
                <w:lang w:val="en-US" w:eastAsia="zh-CN"/>
              </w:rPr>
            </w:r>
            <w:r/>
          </w:p>
        </w:tc>
        <w:tc>
          <w:tcPr>
            <w:tcW w:w="1110"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0</w:t>
            </w:r>
            <w:r>
              <w:rPr>
                <w:rFonts w:ascii="仿宋" w:hAnsi="仿宋" w:eastAsia="仿宋" w:cs="仿宋"/>
                <w:color w:val="000000"/>
                <w:sz w:val="24"/>
                <w:highlight w:val="none"/>
                <w:lang w:val="en-US" w:eastAsia="zh-CN"/>
              </w:rPr>
            </w:r>
            <w:r/>
          </w:p>
        </w:tc>
        <w:tc>
          <w:tcPr>
            <w:tcW w:w="1321"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主观</w:t>
            </w:r>
            <w:r>
              <w:rPr>
                <w:rFonts w:ascii="仿宋" w:hAnsi="仿宋" w:eastAsia="仿宋" w:cs="仿宋"/>
                <w:color w:val="000000"/>
                <w:sz w:val="24"/>
                <w:highlight w:val="none"/>
                <w:lang w:val="en-US" w:eastAsia="zh-CN"/>
              </w:rPr>
            </w:r>
            <w:r/>
          </w:p>
        </w:tc>
      </w:tr>
    </w:tbl>
    <w:p>
      <w:pPr>
        <w:pStyle w:val="963"/>
        <w:numPr>
          <w:ilvl w:val="0"/>
          <w:numId w:val="0"/>
        </w:numPr>
        <w:spacing w:line="0" w:lineRule="atLeast"/>
        <w:rPr>
          <w:rFonts w:ascii="仿宋" w:hAnsi="仿宋" w:eastAsia="仿宋" w:cs="仿宋"/>
          <w:color w:val="000000"/>
          <w:sz w:val="24"/>
          <w:highlight w:val="none"/>
          <w:lang w:val="en-US" w:eastAsia="zh-CN"/>
        </w:rPr>
      </w:pPr>
      <w:r>
        <w:rPr>
          <w:rFonts w:ascii="仿宋" w:hAnsi="仿宋" w:eastAsia="仿宋" w:cs="仿宋"/>
          <w:color w:val="000000"/>
          <w:sz w:val="24"/>
          <w:highlight w:val="none"/>
          <w:lang w:val="en-US" w:eastAsia="zh-CN"/>
        </w:rPr>
      </w:r>
      <w:r/>
    </w:p>
    <w:p>
      <w:pPr>
        <w:pStyle w:val="963"/>
        <w:numPr>
          <w:ilvl w:val="0"/>
          <w:numId w:val="0"/>
        </w:numPr>
        <w:spacing w:line="0" w:lineRule="atLeast"/>
        <w:rPr>
          <w:rFonts w:ascii="仿宋" w:hAnsi="仿宋" w:eastAsia="仿宋" w:cs="仿宋"/>
          <w:color w:val="000000"/>
          <w:sz w:val="24"/>
          <w:highlight w:val="none"/>
          <w:lang w:val="en-US" w:eastAsia="zh-CN"/>
        </w:rPr>
      </w:pPr>
      <w:r>
        <w:rPr>
          <w:rFonts w:ascii="仿宋" w:hAnsi="仿宋" w:eastAsia="仿宋" w:cs="仿宋"/>
          <w:color w:val="000000"/>
          <w:sz w:val="24"/>
          <w:highlight w:val="none"/>
          <w:lang w:val="en-US" w:eastAsia="zh-CN"/>
        </w:rPr>
        <w:t xml:space="preserve">商务分：</w:t>
      </w:r>
      <w:r>
        <w:rPr>
          <w:rFonts w:hint="eastAsia" w:ascii="仿宋" w:hAnsi="仿宋" w:eastAsia="仿宋" w:cs="仿宋"/>
          <w:color w:val="000000"/>
          <w:sz w:val="24"/>
          <w:highlight w:val="none"/>
          <w:lang w:val="en-US" w:eastAsia="zh-CN"/>
        </w:rPr>
        <w:t xml:space="preserve">19</w:t>
      </w:r>
      <w:r>
        <w:rPr>
          <w:rFonts w:ascii="仿宋" w:hAnsi="仿宋" w:eastAsia="仿宋" w:cs="仿宋"/>
          <w:color w:val="000000"/>
          <w:sz w:val="24"/>
          <w:highlight w:val="none"/>
          <w:lang w:val="en-US" w:eastAsia="zh-CN"/>
        </w:rPr>
        <w:t xml:space="preserve">分</w:t>
      </w:r>
      <w:r>
        <w:rPr>
          <w:rFonts w:ascii="仿宋" w:hAnsi="仿宋" w:eastAsia="仿宋" w:cs="仿宋"/>
          <w:color w:val="000000"/>
          <w:sz w:val="24"/>
          <w:highlight w:val="none"/>
          <w:lang w:val="en-US" w:eastAsia="zh-CN"/>
        </w:rPr>
      </w:r>
      <w:r/>
    </w:p>
    <w:tbl>
      <w:tblPr>
        <w:tblStyle w:val="94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425"/>
        <w:gridCol w:w="3525"/>
        <w:gridCol w:w="1020"/>
        <w:gridCol w:w="1110"/>
        <w:gridCol w:w="1321"/>
      </w:tblGrid>
      <w:tr>
        <w:trPr/>
        <w:tc>
          <w:tcPr>
            <w:tcW w:w="766"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ascii="仿宋" w:hAnsi="仿宋" w:eastAsia="仿宋" w:cs="仿宋"/>
                <w:color w:val="000000"/>
                <w:sz w:val="24"/>
                <w:highlight w:val="none"/>
                <w:lang w:val="en-US" w:eastAsia="zh-CN"/>
              </w:rPr>
              <w:t xml:space="preserve">序号</w:t>
            </w:r>
            <w:r>
              <w:rPr>
                <w:rFonts w:ascii="仿宋" w:hAnsi="仿宋" w:eastAsia="仿宋" w:cs="仿宋"/>
                <w:color w:val="000000"/>
                <w:sz w:val="24"/>
                <w:highlight w:val="none"/>
                <w:lang w:val="en-US" w:eastAsia="zh-CN"/>
              </w:rPr>
            </w:r>
            <w:r/>
          </w:p>
        </w:tc>
        <w:tc>
          <w:tcPr>
            <w:tcW w:w="1425"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ascii="仿宋" w:hAnsi="仿宋" w:eastAsia="仿宋" w:cs="仿宋"/>
                <w:color w:val="000000"/>
                <w:sz w:val="24"/>
                <w:highlight w:val="none"/>
                <w:lang w:val="en-US" w:eastAsia="zh-CN"/>
              </w:rPr>
              <w:t xml:space="preserve">评分点名称</w:t>
            </w:r>
            <w:r>
              <w:rPr>
                <w:rFonts w:ascii="仿宋" w:hAnsi="仿宋" w:eastAsia="仿宋" w:cs="仿宋"/>
                <w:color w:val="000000"/>
                <w:sz w:val="24"/>
                <w:highlight w:val="none"/>
                <w:lang w:val="en-US" w:eastAsia="zh-CN"/>
              </w:rPr>
            </w:r>
            <w:r/>
          </w:p>
        </w:tc>
        <w:tc>
          <w:tcPr>
            <w:tcW w:w="3525"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ascii="仿宋" w:hAnsi="仿宋" w:eastAsia="仿宋" w:cs="仿宋"/>
                <w:color w:val="000000"/>
                <w:sz w:val="24"/>
                <w:highlight w:val="none"/>
                <w:lang w:val="en-US" w:eastAsia="zh-CN"/>
              </w:rPr>
              <w:t xml:space="preserve">评审标准</w:t>
            </w:r>
            <w:r>
              <w:rPr>
                <w:rFonts w:ascii="仿宋" w:hAnsi="仿宋" w:eastAsia="仿宋" w:cs="仿宋"/>
                <w:color w:val="000000"/>
                <w:sz w:val="24"/>
                <w:highlight w:val="none"/>
                <w:lang w:val="en-US" w:eastAsia="zh-CN"/>
              </w:rPr>
            </w:r>
            <w:r/>
          </w:p>
        </w:tc>
        <w:tc>
          <w:tcPr>
            <w:tcW w:w="1020"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ascii="仿宋" w:hAnsi="仿宋" w:eastAsia="仿宋" w:cs="仿宋"/>
                <w:color w:val="000000"/>
                <w:sz w:val="24"/>
                <w:highlight w:val="none"/>
                <w:lang w:val="en-US" w:eastAsia="zh-CN"/>
              </w:rPr>
              <w:t xml:space="preserve">最高分</w:t>
            </w:r>
            <w:r>
              <w:rPr>
                <w:rFonts w:ascii="仿宋" w:hAnsi="仿宋" w:eastAsia="仿宋" w:cs="仿宋"/>
                <w:color w:val="000000"/>
                <w:sz w:val="24"/>
                <w:highlight w:val="none"/>
                <w:lang w:val="en-US" w:eastAsia="zh-CN"/>
              </w:rPr>
            </w:r>
            <w:r/>
          </w:p>
        </w:tc>
        <w:tc>
          <w:tcPr>
            <w:tcW w:w="1110"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ascii="仿宋" w:hAnsi="仿宋" w:eastAsia="仿宋" w:cs="仿宋"/>
                <w:color w:val="000000"/>
                <w:sz w:val="24"/>
                <w:highlight w:val="none"/>
                <w:lang w:val="en-US" w:eastAsia="zh-CN"/>
              </w:rPr>
              <w:t xml:space="preserve">最低分</w:t>
            </w:r>
            <w:r>
              <w:rPr>
                <w:rFonts w:ascii="仿宋" w:hAnsi="仿宋" w:eastAsia="仿宋" w:cs="仿宋"/>
                <w:color w:val="000000"/>
                <w:sz w:val="24"/>
                <w:highlight w:val="none"/>
                <w:lang w:val="en-US" w:eastAsia="zh-CN"/>
              </w:rPr>
            </w:r>
            <w:r/>
          </w:p>
        </w:tc>
        <w:tc>
          <w:tcPr>
            <w:tcW w:w="1321"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ascii="仿宋" w:hAnsi="仿宋" w:eastAsia="仿宋" w:cs="仿宋"/>
                <w:color w:val="000000"/>
                <w:sz w:val="24"/>
                <w:highlight w:val="none"/>
                <w:lang w:val="en-US" w:eastAsia="zh-CN"/>
              </w:rPr>
              <w:t xml:space="preserve">主/客观分</w:t>
            </w:r>
            <w:r>
              <w:rPr>
                <w:rFonts w:ascii="仿宋" w:hAnsi="仿宋" w:eastAsia="仿宋" w:cs="仿宋"/>
                <w:color w:val="000000"/>
                <w:sz w:val="24"/>
                <w:highlight w:val="none"/>
                <w:lang w:val="en-US" w:eastAsia="zh-CN"/>
              </w:rPr>
            </w:r>
            <w:r/>
          </w:p>
        </w:tc>
      </w:tr>
      <w:tr>
        <w:trPr/>
        <w:tc>
          <w:tcPr>
            <w:tcW w:w="766"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ascii="仿宋" w:hAnsi="仿宋" w:eastAsia="仿宋" w:cs="仿宋"/>
                <w:color w:val="000000"/>
                <w:sz w:val="24"/>
                <w:highlight w:val="none"/>
                <w:lang w:val="en-US" w:eastAsia="zh-CN"/>
              </w:rPr>
              <w:t xml:space="preserve">1</w:t>
            </w:r>
            <w:r/>
          </w:p>
        </w:tc>
        <w:tc>
          <w:tcPr>
            <w:tcW w:w="1425"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体系认证</w:t>
            </w:r>
            <w:r>
              <w:rPr>
                <w:rFonts w:ascii="仿宋" w:hAnsi="仿宋" w:eastAsia="仿宋" w:cs="仿宋"/>
                <w:color w:val="000000"/>
                <w:sz w:val="24"/>
                <w:highlight w:val="none"/>
                <w:lang w:val="en-US" w:eastAsia="zh-CN"/>
              </w:rPr>
            </w:r>
            <w:r/>
          </w:p>
        </w:tc>
        <w:tc>
          <w:tcPr>
            <w:tcW w:w="3525"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ascii="仿宋" w:hAnsi="仿宋" w:eastAsia="仿宋" w:cs="仿宋"/>
                <w:color w:val="000000"/>
                <w:sz w:val="24"/>
                <w:highlight w:val="none"/>
                <w:lang w:val="en-US" w:eastAsia="zh-CN"/>
              </w:rPr>
              <w:t xml:space="preserve">供应商</w:t>
            </w:r>
            <w:r>
              <w:rPr>
                <w:rFonts w:hint="eastAsia" w:ascii="仿宋" w:hAnsi="仿宋" w:eastAsia="仿宋" w:cs="仿宋"/>
                <w:color w:val="000000"/>
                <w:sz w:val="24"/>
                <w:highlight w:val="none"/>
                <w:lang w:val="en-US" w:eastAsia="zh-CN"/>
              </w:rPr>
              <w:t xml:space="preserve">具有</w:t>
            </w:r>
            <w:r>
              <w:rPr>
                <w:rFonts w:ascii="仿宋" w:hAnsi="仿宋" w:eastAsia="仿宋" w:cs="仿宋"/>
                <w:color w:val="000000"/>
                <w:sz w:val="24"/>
                <w:highlight w:val="none"/>
                <w:lang w:val="en-US" w:eastAsia="zh-CN"/>
              </w:rPr>
              <w:t xml:space="preserve">质量管理体系认证的得</w:t>
            </w:r>
            <w:r>
              <w:rPr>
                <w:rFonts w:hint="eastAsia" w:ascii="仿宋" w:hAnsi="仿宋" w:eastAsia="仿宋" w:cs="仿宋"/>
                <w:color w:val="000000"/>
                <w:sz w:val="24"/>
                <w:highlight w:val="none"/>
                <w:lang w:val="en-US" w:eastAsia="zh-CN"/>
              </w:rPr>
              <w:t xml:space="preserve">1</w:t>
            </w:r>
            <w:r>
              <w:rPr>
                <w:rFonts w:ascii="仿宋" w:hAnsi="仿宋" w:eastAsia="仿宋" w:cs="仿宋"/>
                <w:color w:val="000000"/>
                <w:sz w:val="24"/>
                <w:highlight w:val="none"/>
                <w:lang w:val="en-US" w:eastAsia="zh-CN"/>
              </w:rPr>
              <w:t xml:space="preserve">分；</w:t>
            </w:r>
            <w:r>
              <w:rPr>
                <w:rFonts w:ascii="仿宋" w:hAnsi="仿宋" w:eastAsia="仿宋" w:cs="仿宋"/>
                <w:color w:val="000000"/>
                <w:sz w:val="24"/>
                <w:highlight w:val="none"/>
                <w:lang w:val="en-US" w:eastAsia="zh-CN"/>
              </w:rPr>
            </w:r>
            <w:r/>
          </w:p>
          <w:p>
            <w:pPr>
              <w:pStyle w:val="963"/>
              <w:numPr>
                <w:ilvl w:val="0"/>
                <w:numId w:val="0"/>
              </w:numPr>
              <w:spacing w:line="0" w:lineRule="atLeast"/>
              <w:rPr>
                <w:rFonts w:ascii="仿宋" w:hAnsi="仿宋" w:eastAsia="仿宋" w:cs="仿宋"/>
                <w:color w:val="000000"/>
                <w:sz w:val="24"/>
                <w:highlight w:val="none"/>
                <w:lang w:val="en-US" w:eastAsia="zh-CN"/>
              </w:rPr>
            </w:pPr>
            <w:r>
              <w:rPr>
                <w:rFonts w:ascii="仿宋" w:hAnsi="仿宋" w:eastAsia="仿宋" w:cs="仿宋"/>
                <w:color w:val="000000"/>
                <w:sz w:val="24"/>
                <w:highlight w:val="none"/>
                <w:lang w:val="en-US" w:eastAsia="zh-CN"/>
              </w:rPr>
              <w:t xml:space="preserve">供应商</w:t>
            </w:r>
            <w:r>
              <w:rPr>
                <w:rFonts w:hint="eastAsia" w:ascii="仿宋" w:hAnsi="仿宋" w:eastAsia="仿宋" w:cs="仿宋"/>
                <w:color w:val="000000"/>
                <w:sz w:val="24"/>
                <w:highlight w:val="none"/>
                <w:lang w:val="en-US" w:eastAsia="zh-CN"/>
              </w:rPr>
              <w:t xml:space="preserve">具有</w:t>
            </w:r>
            <w:r>
              <w:rPr>
                <w:rFonts w:ascii="仿宋" w:hAnsi="仿宋" w:eastAsia="仿宋" w:cs="仿宋"/>
                <w:color w:val="000000"/>
                <w:sz w:val="24"/>
                <w:highlight w:val="none"/>
                <w:lang w:val="en-US" w:eastAsia="zh-CN"/>
              </w:rPr>
              <w:t xml:space="preserve">环境管理体系认证的得</w:t>
            </w:r>
            <w:r>
              <w:rPr>
                <w:rFonts w:hint="eastAsia" w:ascii="仿宋" w:hAnsi="仿宋" w:eastAsia="仿宋" w:cs="仿宋"/>
                <w:color w:val="000000"/>
                <w:sz w:val="24"/>
                <w:highlight w:val="none"/>
                <w:lang w:val="en-US" w:eastAsia="zh-CN"/>
              </w:rPr>
              <w:t xml:space="preserve">1</w:t>
            </w:r>
            <w:r>
              <w:rPr>
                <w:rFonts w:ascii="仿宋" w:hAnsi="仿宋" w:eastAsia="仿宋" w:cs="仿宋"/>
                <w:color w:val="000000"/>
                <w:sz w:val="24"/>
                <w:highlight w:val="none"/>
                <w:lang w:val="en-US" w:eastAsia="zh-CN"/>
              </w:rPr>
              <w:t xml:space="preserve">分；</w:t>
            </w:r>
            <w:r>
              <w:rPr>
                <w:rFonts w:ascii="仿宋" w:hAnsi="仿宋" w:eastAsia="仿宋" w:cs="仿宋"/>
                <w:color w:val="000000"/>
                <w:sz w:val="24"/>
                <w:highlight w:val="none"/>
                <w:lang w:val="en-US" w:eastAsia="zh-CN"/>
              </w:rPr>
            </w:r>
            <w:r/>
          </w:p>
          <w:p>
            <w:pPr>
              <w:pStyle w:val="963"/>
              <w:numPr>
                <w:ilvl w:val="0"/>
                <w:numId w:val="0"/>
              </w:numPr>
              <w:spacing w:line="0" w:lineRule="atLeast"/>
              <w:rPr>
                <w:rFonts w:ascii="仿宋" w:hAnsi="仿宋" w:eastAsia="仿宋" w:cs="仿宋"/>
                <w:color w:val="000000"/>
                <w:sz w:val="24"/>
                <w:highlight w:val="none"/>
                <w:lang w:val="en-US" w:eastAsia="zh-CN"/>
              </w:rPr>
            </w:pPr>
            <w:r>
              <w:rPr>
                <w:rFonts w:ascii="仿宋" w:hAnsi="仿宋" w:eastAsia="仿宋" w:cs="仿宋"/>
                <w:color w:val="000000"/>
                <w:sz w:val="24"/>
                <w:highlight w:val="none"/>
                <w:lang w:val="en-US" w:eastAsia="zh-CN"/>
              </w:rPr>
              <w:t xml:space="preserve">供应商</w:t>
            </w:r>
            <w:r>
              <w:rPr>
                <w:rFonts w:hint="eastAsia" w:ascii="仿宋" w:hAnsi="仿宋" w:eastAsia="仿宋" w:cs="仿宋"/>
                <w:color w:val="000000"/>
                <w:sz w:val="24"/>
                <w:highlight w:val="none"/>
                <w:lang w:val="en-US" w:eastAsia="zh-CN"/>
              </w:rPr>
              <w:t xml:space="preserve">具有</w:t>
            </w:r>
            <w:r>
              <w:rPr>
                <w:rFonts w:ascii="仿宋" w:hAnsi="仿宋" w:eastAsia="仿宋" w:cs="仿宋"/>
                <w:color w:val="000000"/>
                <w:sz w:val="24"/>
                <w:highlight w:val="none"/>
                <w:lang w:val="en-US" w:eastAsia="zh-CN"/>
              </w:rPr>
              <w:t xml:space="preserve">职业健康安全管理体系认证的得</w:t>
            </w:r>
            <w:r>
              <w:rPr>
                <w:rFonts w:hint="eastAsia" w:ascii="仿宋" w:hAnsi="仿宋" w:eastAsia="仿宋" w:cs="仿宋"/>
                <w:color w:val="000000"/>
                <w:sz w:val="24"/>
                <w:highlight w:val="none"/>
                <w:lang w:val="en-US" w:eastAsia="zh-CN"/>
              </w:rPr>
              <w:t xml:space="preserve">1</w:t>
            </w:r>
            <w:r>
              <w:rPr>
                <w:rFonts w:ascii="仿宋" w:hAnsi="仿宋" w:eastAsia="仿宋" w:cs="仿宋"/>
                <w:color w:val="000000"/>
                <w:sz w:val="24"/>
                <w:highlight w:val="none"/>
                <w:lang w:val="en-US" w:eastAsia="zh-CN"/>
              </w:rPr>
              <w:t xml:space="preserve">分；</w:t>
            </w:r>
            <w:r>
              <w:rPr>
                <w:rFonts w:ascii="仿宋" w:hAnsi="仿宋" w:eastAsia="仿宋" w:cs="仿宋"/>
                <w:color w:val="000000"/>
                <w:sz w:val="24"/>
                <w:highlight w:val="none"/>
                <w:lang w:val="en-US" w:eastAsia="zh-CN"/>
              </w:rPr>
            </w:r>
            <w:r/>
          </w:p>
          <w:p>
            <w:pPr>
              <w:pStyle w:val="963"/>
              <w:numPr>
                <w:ilvl w:val="0"/>
                <w:numId w:val="0"/>
              </w:numPr>
              <w:spacing w:line="0" w:lineRule="atLeast"/>
              <w:rPr>
                <w:rFonts w:ascii="仿宋" w:hAnsi="仿宋" w:eastAsia="仿宋" w:cs="仿宋"/>
                <w:color w:val="000000"/>
                <w:sz w:val="24"/>
                <w:highlight w:val="none"/>
                <w:lang w:val="en-US" w:eastAsia="zh-CN"/>
              </w:rPr>
            </w:pPr>
            <w:r>
              <w:rPr>
                <w:rFonts w:ascii="仿宋" w:hAnsi="仿宋" w:eastAsia="仿宋" w:cs="仿宋"/>
                <w:color w:val="000000"/>
                <w:sz w:val="24"/>
                <w:highlight w:val="none"/>
                <w:lang w:val="en-US" w:eastAsia="zh-CN"/>
              </w:rPr>
              <w:t xml:space="preserve">本项最多得</w:t>
            </w:r>
            <w:r>
              <w:rPr>
                <w:rFonts w:hint="eastAsia" w:ascii="仿宋" w:hAnsi="仿宋" w:eastAsia="仿宋" w:cs="仿宋"/>
                <w:color w:val="000000"/>
                <w:sz w:val="24"/>
                <w:highlight w:val="none"/>
                <w:lang w:val="en-US" w:eastAsia="zh-CN"/>
              </w:rPr>
              <w:t xml:space="preserve">3</w:t>
            </w:r>
            <w:r>
              <w:rPr>
                <w:rFonts w:ascii="仿宋" w:hAnsi="仿宋" w:eastAsia="仿宋" w:cs="仿宋"/>
                <w:color w:val="000000"/>
                <w:sz w:val="24"/>
                <w:highlight w:val="none"/>
                <w:lang w:val="en-US" w:eastAsia="zh-CN"/>
              </w:rPr>
              <w:t xml:space="preserve">分。注：以上所有体系认证证书若有有效期的须在有效期内；响应文件中需同时提供证书原件扫描件及全国认证认可信息公共服务平台官网证书信息查询截图并加盖供应商公章。</w:t>
            </w:r>
            <w:r>
              <w:rPr>
                <w:rFonts w:ascii="仿宋" w:hAnsi="仿宋" w:eastAsia="仿宋" w:cs="仿宋"/>
                <w:color w:val="000000"/>
                <w:sz w:val="24"/>
                <w:highlight w:val="none"/>
                <w:lang w:val="en-US" w:eastAsia="zh-CN"/>
              </w:rPr>
            </w:r>
            <w:r/>
          </w:p>
        </w:tc>
        <w:tc>
          <w:tcPr>
            <w:tcW w:w="1020"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3</w:t>
            </w:r>
            <w:r>
              <w:rPr>
                <w:rFonts w:ascii="仿宋" w:hAnsi="仿宋" w:eastAsia="仿宋" w:cs="仿宋"/>
                <w:color w:val="000000"/>
                <w:sz w:val="24"/>
                <w:highlight w:val="none"/>
                <w:lang w:val="en-US" w:eastAsia="zh-CN"/>
              </w:rPr>
            </w:r>
            <w:r/>
          </w:p>
        </w:tc>
        <w:tc>
          <w:tcPr>
            <w:tcW w:w="1110"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0</w:t>
            </w:r>
            <w:r>
              <w:rPr>
                <w:rFonts w:ascii="仿宋" w:hAnsi="仿宋" w:eastAsia="仿宋" w:cs="仿宋"/>
                <w:color w:val="000000"/>
                <w:sz w:val="24"/>
                <w:highlight w:val="none"/>
                <w:lang w:val="en-US" w:eastAsia="zh-CN"/>
              </w:rPr>
            </w:r>
            <w:r/>
          </w:p>
        </w:tc>
        <w:tc>
          <w:tcPr>
            <w:tcW w:w="1321"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客观</w:t>
            </w:r>
            <w:r>
              <w:rPr>
                <w:rFonts w:ascii="仿宋" w:hAnsi="仿宋" w:eastAsia="仿宋" w:cs="仿宋"/>
                <w:color w:val="000000"/>
                <w:sz w:val="24"/>
                <w:highlight w:val="none"/>
                <w:lang w:val="en-US" w:eastAsia="zh-CN"/>
              </w:rPr>
            </w:r>
            <w:r/>
          </w:p>
        </w:tc>
      </w:tr>
      <w:tr>
        <w:trPr/>
        <w:tc>
          <w:tcPr>
            <w:tcW w:w="766"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ascii="仿宋" w:hAnsi="仿宋" w:eastAsia="仿宋" w:cs="仿宋"/>
                <w:color w:val="000000"/>
                <w:sz w:val="24"/>
                <w:highlight w:val="none"/>
                <w:lang w:val="en-US" w:eastAsia="zh-CN"/>
              </w:rPr>
              <w:t xml:space="preserve">2</w:t>
            </w:r>
            <w:r/>
          </w:p>
        </w:tc>
        <w:tc>
          <w:tcPr>
            <w:tcW w:w="1425"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类似业绩</w:t>
            </w:r>
            <w:r>
              <w:rPr>
                <w:rFonts w:ascii="仿宋" w:hAnsi="仿宋" w:eastAsia="仿宋" w:cs="仿宋"/>
                <w:color w:val="000000"/>
                <w:sz w:val="24"/>
                <w:highlight w:val="none"/>
                <w:lang w:val="en-US" w:eastAsia="zh-CN"/>
              </w:rPr>
            </w:r>
            <w:r/>
          </w:p>
        </w:tc>
        <w:tc>
          <w:tcPr>
            <w:tcW w:w="3525" w:type="dxa"/>
            <w:vAlign w:val="top"/>
            <w:textDirection w:val="lrTb"/>
            <w:noWrap w:val="false"/>
          </w:tcPr>
          <w:p>
            <w:pPr>
              <w:pStyle w:val="963"/>
              <w:numPr>
                <w:ilvl w:val="0"/>
                <w:numId w:val="0"/>
              </w:numPr>
              <w:spacing w:line="0" w:lineRule="atLeas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供应商自2022年1月1日（时间以合同签订时间为准）以来，承担过非住宅物业管理服务的每有一个得1分，本项最高得7分。</w:t>
            </w:r>
            <w:r>
              <w:rPr>
                <w:rFonts w:hint="eastAsia" w:ascii="仿宋" w:hAnsi="仿宋" w:eastAsia="仿宋" w:cs="仿宋"/>
                <w:color w:val="000000"/>
                <w:sz w:val="24"/>
                <w:highlight w:val="none"/>
                <w:lang w:val="en-US" w:eastAsia="zh-CN"/>
              </w:rPr>
            </w:r>
            <w:r/>
          </w:p>
          <w:p>
            <w:pPr>
              <w:pStyle w:val="963"/>
              <w:numPr>
                <w:ilvl w:val="0"/>
                <w:numId w:val="0"/>
              </w:numPr>
              <w:spacing w:line="0" w:lineRule="atLeas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同一项目业绩中必须至少保洁、工程运维、宿舍管理服务】。每个业绩须同时提供①有效服务合同复印件加盖公章、中标通知书复印件加盖公章。（如合同无法体现类似采购内容，则需另外提供采购单位盖章的证明材料），②服务期内任意一个月的发票原件复印件加盖公章。</w:t>
            </w:r>
            <w:r>
              <w:rPr>
                <w:rFonts w:hint="eastAsia" w:ascii="仿宋" w:hAnsi="仿宋" w:eastAsia="仿宋" w:cs="仿宋"/>
                <w:color w:val="000000"/>
                <w:sz w:val="24"/>
                <w:highlight w:val="none"/>
                <w:lang w:val="en-US" w:eastAsia="zh-CN"/>
              </w:rPr>
            </w:r>
            <w:r/>
          </w:p>
        </w:tc>
        <w:tc>
          <w:tcPr>
            <w:tcW w:w="1020"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7</w:t>
            </w:r>
            <w:r>
              <w:rPr>
                <w:rFonts w:ascii="仿宋" w:hAnsi="仿宋" w:eastAsia="仿宋" w:cs="仿宋"/>
                <w:color w:val="000000"/>
                <w:sz w:val="24"/>
                <w:highlight w:val="none"/>
                <w:lang w:val="en-US" w:eastAsia="zh-CN"/>
              </w:rPr>
            </w:r>
            <w:r/>
          </w:p>
        </w:tc>
        <w:tc>
          <w:tcPr>
            <w:tcW w:w="1110"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0</w:t>
            </w:r>
            <w:r>
              <w:rPr>
                <w:rFonts w:ascii="仿宋" w:hAnsi="仿宋" w:eastAsia="仿宋" w:cs="仿宋"/>
                <w:color w:val="000000"/>
                <w:sz w:val="24"/>
                <w:highlight w:val="none"/>
                <w:lang w:val="en-US" w:eastAsia="zh-CN"/>
              </w:rPr>
            </w:r>
            <w:r/>
          </w:p>
        </w:tc>
        <w:tc>
          <w:tcPr>
            <w:tcW w:w="1321"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客观</w:t>
            </w:r>
            <w:r>
              <w:rPr>
                <w:rFonts w:ascii="仿宋" w:hAnsi="仿宋" w:eastAsia="仿宋" w:cs="仿宋"/>
                <w:color w:val="000000"/>
                <w:sz w:val="24"/>
                <w:highlight w:val="none"/>
                <w:lang w:val="en-US" w:eastAsia="zh-CN"/>
              </w:rPr>
            </w:r>
            <w:r/>
          </w:p>
        </w:tc>
      </w:tr>
      <w:tr>
        <w:trPr/>
        <w:tc>
          <w:tcPr>
            <w:tcW w:w="766"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ascii="仿宋" w:hAnsi="仿宋" w:eastAsia="仿宋" w:cs="仿宋"/>
                <w:color w:val="000000"/>
                <w:sz w:val="24"/>
                <w:highlight w:val="none"/>
                <w:lang w:val="en-US" w:eastAsia="zh-CN"/>
              </w:rPr>
              <w:t xml:space="preserve">3</w:t>
            </w:r>
            <w:r/>
          </w:p>
        </w:tc>
        <w:tc>
          <w:tcPr>
            <w:tcW w:w="1425"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项目组成员</w:t>
            </w:r>
            <w:r>
              <w:rPr>
                <w:rFonts w:ascii="仿宋" w:hAnsi="仿宋" w:eastAsia="仿宋" w:cs="仿宋"/>
                <w:color w:val="000000"/>
                <w:sz w:val="24"/>
                <w:highlight w:val="none"/>
                <w:lang w:val="en-US" w:eastAsia="zh-CN"/>
              </w:rPr>
            </w:r>
            <w:r/>
          </w:p>
        </w:tc>
        <w:tc>
          <w:tcPr>
            <w:tcW w:w="3525" w:type="dxa"/>
            <w:vAlign w:val="top"/>
            <w:textDirection w:val="lrTb"/>
            <w:noWrap w:val="false"/>
          </w:tcPr>
          <w:p>
            <w:pPr>
              <w:pStyle w:val="963"/>
              <w:numPr>
                <w:ilvl w:val="0"/>
                <w:numId w:val="0"/>
              </w:numPr>
              <w:spacing w:line="0" w:lineRule="atLeas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1.项目经理年龄≤50周岁且具有全日制大专及以上学历得2分，提供学历证书复印件；</w:t>
            </w:r>
            <w:r>
              <w:rPr>
                <w:rFonts w:hint="eastAsia" w:ascii="仿宋" w:hAnsi="仿宋" w:eastAsia="仿宋" w:cs="仿宋"/>
                <w:color w:val="000000"/>
                <w:sz w:val="24"/>
                <w:highlight w:val="none"/>
                <w:lang w:val="en-US" w:eastAsia="zh-CN"/>
              </w:rPr>
            </w:r>
            <w:r/>
          </w:p>
          <w:p>
            <w:pPr>
              <w:pStyle w:val="963"/>
              <w:numPr>
                <w:ilvl w:val="0"/>
                <w:numId w:val="0"/>
              </w:numPr>
              <w:spacing w:line="0" w:lineRule="atLeas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2.工程部主管具有全日制大专及以上学历且具有人社部门颁发的技能职业资格证书（电工中级）及以上职称证书的得2分，提供学历证书复印件及专业技术职称证书复印件；</w:t>
            </w:r>
            <w:r>
              <w:rPr>
                <w:rFonts w:hint="eastAsia" w:ascii="仿宋" w:hAnsi="仿宋" w:eastAsia="仿宋" w:cs="仿宋"/>
                <w:color w:val="000000"/>
                <w:sz w:val="24"/>
                <w:highlight w:val="none"/>
                <w:lang w:val="en-US" w:eastAsia="zh-CN"/>
              </w:rPr>
            </w:r>
            <w:r/>
          </w:p>
          <w:p>
            <w:pPr>
              <w:pStyle w:val="963"/>
              <w:numPr>
                <w:ilvl w:val="0"/>
                <w:numId w:val="0"/>
              </w:numPr>
              <w:spacing w:line="0" w:lineRule="atLeas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3.工程部成员（不含主管）具有大专及以上学历，每有一人得1分，最多3分。</w:t>
            </w:r>
            <w:r>
              <w:rPr>
                <w:rFonts w:hint="eastAsia" w:ascii="仿宋" w:hAnsi="仿宋" w:eastAsia="仿宋" w:cs="仿宋"/>
                <w:color w:val="000000"/>
                <w:sz w:val="24"/>
                <w:highlight w:val="none"/>
                <w:lang w:val="en-US" w:eastAsia="zh-CN"/>
              </w:rPr>
            </w:r>
            <w:r/>
          </w:p>
          <w:p>
            <w:pPr>
              <w:pStyle w:val="963"/>
              <w:ind w:firstLine="0"/>
              <w:spacing w:line="0" w:lineRule="atLeast"/>
            </w:pPr>
            <w:r>
              <w:rPr>
                <w:rFonts w:hint="eastAsia" w:ascii="仿宋" w:hAnsi="仿宋" w:eastAsia="仿宋" w:cs="仿宋"/>
                <w:color w:val="000000"/>
                <w:sz w:val="24"/>
                <w:highlight w:val="none"/>
                <w:lang w:val="en-US" w:eastAsia="zh-CN"/>
              </w:rPr>
              <w:t xml:space="preserve">4.</w:t>
            </w:r>
            <w:r>
              <w:rPr>
                <w:rFonts w:hint="eastAsia" w:ascii="仿宋" w:hAnsi="仿宋" w:eastAsia="仿宋" w:cs="仿宋"/>
                <w:color w:val="000000"/>
                <w:sz w:val="24"/>
                <w:highlight w:val="none"/>
                <w:lang w:val="en-US" w:eastAsia="zh-CN"/>
              </w:rPr>
              <w:t xml:space="preserve">物业服务信息管理员需具有</w:t>
            </w:r>
            <w:r/>
          </w:p>
          <w:p>
            <w:pPr>
              <w:pStyle w:val="963"/>
              <w:numPr>
                <w:ilvl w:val="0"/>
                <w:numId w:val="0"/>
              </w:numPr>
              <w:spacing w:line="0" w:lineRule="atLeas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highlight w:val="none"/>
                <w:lang w:val="en-US" w:eastAsia="zh-CN"/>
              </w:rPr>
              <w:t xml:space="preserve">本科学历得2分,本项最多2分</w:t>
            </w:r>
            <w:r>
              <w:rPr>
                <w:rFonts w:hint="eastAsia" w:ascii="仿宋" w:hAnsi="仿宋" w:eastAsia="仿宋" w:cs="仿宋"/>
                <w:color w:val="000000"/>
                <w:sz w:val="24"/>
                <w:highlight w:val="none"/>
                <w:lang w:val="en-US" w:eastAsia="zh-CN"/>
              </w:rPr>
              <w:t xml:space="preserve">。</w:t>
            </w:r>
            <w:r/>
          </w:p>
          <w:p>
            <w:pPr>
              <w:pStyle w:val="963"/>
              <w:numPr>
                <w:ilvl w:val="0"/>
                <w:numId w:val="0"/>
              </w:numPr>
              <w:spacing w:line="0" w:lineRule="atLeas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注：以上要求提供拟派驻人员的身份证复印件以及证书复印件或者提供后续招聘的承诺函，格式自拟。</w:t>
            </w:r>
            <w:r>
              <w:rPr>
                <w:rFonts w:ascii="仿宋" w:hAnsi="仿宋" w:eastAsia="仿宋" w:cs="仿宋"/>
                <w:color w:val="000000"/>
                <w:sz w:val="24"/>
                <w:highlight w:val="none"/>
                <w:lang w:val="en-US" w:eastAsia="zh-CN"/>
              </w:rPr>
            </w:r>
            <w:r/>
          </w:p>
        </w:tc>
        <w:tc>
          <w:tcPr>
            <w:tcW w:w="1020"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9</w:t>
            </w:r>
            <w:r>
              <w:rPr>
                <w:rFonts w:ascii="仿宋" w:hAnsi="仿宋" w:eastAsia="仿宋" w:cs="仿宋"/>
                <w:color w:val="000000"/>
                <w:sz w:val="24"/>
                <w:highlight w:val="none"/>
                <w:lang w:val="en-US" w:eastAsia="zh-CN"/>
              </w:rPr>
            </w:r>
            <w:r/>
          </w:p>
        </w:tc>
        <w:tc>
          <w:tcPr>
            <w:tcW w:w="1110"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0</w:t>
            </w:r>
            <w:r>
              <w:rPr>
                <w:rFonts w:ascii="仿宋" w:hAnsi="仿宋" w:eastAsia="仿宋" w:cs="仿宋"/>
                <w:color w:val="000000"/>
                <w:sz w:val="24"/>
                <w:highlight w:val="none"/>
                <w:lang w:val="en-US" w:eastAsia="zh-CN"/>
              </w:rPr>
            </w:r>
            <w:r/>
          </w:p>
        </w:tc>
        <w:tc>
          <w:tcPr>
            <w:tcW w:w="1321" w:type="dxa"/>
            <w:vAlign w:val="top"/>
            <w:textDirection w:val="lrTb"/>
            <w:noWrap w:val="false"/>
          </w:tcPr>
          <w:p>
            <w:pPr>
              <w:pStyle w:val="963"/>
              <w:numPr>
                <w:ilvl w:val="0"/>
                <w:numId w:val="0"/>
              </w:numPr>
              <w:spacing w:line="0" w:lineRule="atLeas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客观分</w:t>
            </w:r>
            <w:r>
              <w:rPr>
                <w:rFonts w:ascii="仿宋" w:hAnsi="仿宋" w:eastAsia="仿宋" w:cs="仿宋"/>
                <w:color w:val="000000"/>
                <w:sz w:val="24"/>
                <w:highlight w:val="none"/>
                <w:lang w:val="en-US" w:eastAsia="zh-CN"/>
              </w:rPr>
            </w:r>
            <w:r/>
          </w:p>
        </w:tc>
      </w:tr>
    </w:tbl>
    <w:p>
      <w:pPr>
        <w:pStyle w:val="877"/>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878"/>
        <w:rPr>
          <w:rFonts w:hint="eastAsia" w:ascii="黑体" w:eastAsia="黑体"/>
          <w:bCs/>
          <w:sz w:val="44"/>
        </w:rPr>
      </w:pPr>
      <w:r>
        <w:rPr>
          <w:rFonts w:hint="eastAsia" w:ascii="黑体" w:eastAsia="黑体"/>
          <w:bCs/>
          <w:sz w:val="44"/>
        </w:rPr>
        <w:t xml:space="preserve">第六章  投标</w:t>
      </w:r>
      <w:bookmarkEnd w:id="195"/>
      <w:r/>
      <w:bookmarkEnd w:id="196"/>
      <w:r/>
      <w:bookmarkEnd w:id="197"/>
      <w:r>
        <w:rPr>
          <w:rFonts w:hint="eastAsia" w:ascii="黑体" w:eastAsia="黑体"/>
          <w:bCs/>
          <w:sz w:val="44"/>
        </w:rPr>
        <w:t xml:space="preserve">文件格式 </w:t>
      </w:r>
      <w:r>
        <w:rPr>
          <w:rFonts w:hint="eastAsia" w:ascii="黑体" w:eastAsia="黑体"/>
          <w:bCs/>
          <w:sz w:val="44"/>
        </w:rPr>
      </w:r>
      <w:r/>
    </w:p>
    <w:p>
      <w:pPr>
        <w:pStyle w:val="877"/>
        <w:jc w:val="center"/>
        <w:rPr>
          <w:rFonts w:hint="eastAsia" w:ascii="宋体" w:hAnsi="宋体"/>
          <w:b/>
          <w:sz w:val="72"/>
        </w:rPr>
      </w:pPr>
      <w:r/>
      <w:bookmarkStart w:id="198" w:name="_Hlt26671244"/>
      <w:r/>
      <w:bookmarkEnd w:id="198"/>
      <w:r/>
      <w:bookmarkStart w:id="199" w:name="_Hlt26955039"/>
      <w:r/>
      <w:bookmarkEnd w:id="199"/>
      <w:r/>
      <w:bookmarkStart w:id="200" w:name="_Toc49090576"/>
      <w:r/>
      <w:bookmarkStart w:id="201" w:name="_Toc120614282"/>
      <w:r/>
      <w:bookmarkStart w:id="202" w:name="_Toc26554094"/>
      <w:r>
        <w:rPr>
          <w:rFonts w:hint="eastAsia" w:ascii="宋体" w:hAnsi="宋体"/>
          <w:b/>
          <w:sz w:val="72"/>
        </w:rPr>
      </w:r>
      <w:r/>
    </w:p>
    <w:p>
      <w:pPr>
        <w:pStyle w:val="877"/>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77"/>
        <w:jc w:val="center"/>
        <w:rPr>
          <w:rFonts w:hint="eastAsia" w:ascii="宋体" w:hAnsi="宋体"/>
          <w:b/>
          <w:sz w:val="72"/>
        </w:rPr>
      </w:pPr>
      <w:r>
        <w:rPr>
          <w:rFonts w:hint="eastAsia" w:ascii="宋体" w:hAnsi="宋体"/>
          <w:b/>
          <w:sz w:val="72"/>
        </w:rPr>
      </w:r>
      <w:r/>
    </w:p>
    <w:p>
      <w:pPr>
        <w:pStyle w:val="877"/>
        <w:jc w:val="center"/>
        <w:rPr>
          <w:rFonts w:hint="eastAsia" w:ascii="宋体" w:hAnsi="宋体"/>
          <w:b/>
          <w:sz w:val="72"/>
        </w:rPr>
      </w:pPr>
      <w:r>
        <w:rPr>
          <w:rFonts w:hint="eastAsia" w:ascii="宋体" w:hAnsi="宋体"/>
          <w:b/>
          <w:sz w:val="72"/>
        </w:rPr>
      </w:r>
      <w:r/>
    </w:p>
    <w:p>
      <w:pPr>
        <w:pStyle w:val="877"/>
        <w:jc w:val="center"/>
        <w:rPr>
          <w:rFonts w:hint="eastAsia" w:ascii="宋体" w:hAnsi="宋体"/>
          <w:b/>
          <w:sz w:val="36"/>
        </w:rPr>
      </w:pPr>
      <w:r>
        <w:rPr>
          <w:rFonts w:hint="eastAsia" w:ascii="宋体" w:hAnsi="宋体"/>
          <w:b/>
          <w:sz w:val="36"/>
        </w:rPr>
      </w:r>
      <w:r/>
    </w:p>
    <w:p>
      <w:pPr>
        <w:pStyle w:val="877"/>
        <w:jc w:val="center"/>
        <w:rPr>
          <w:rFonts w:hint="eastAsia" w:ascii="宋体" w:hAnsi="宋体"/>
          <w:b/>
          <w:sz w:val="36"/>
        </w:rPr>
      </w:pPr>
      <w:r>
        <w:rPr>
          <w:rFonts w:hint="eastAsia" w:ascii="宋体" w:hAnsi="宋体"/>
          <w:b/>
          <w:sz w:val="36"/>
        </w:rPr>
      </w:r>
      <w:r/>
    </w:p>
    <w:p>
      <w:pPr>
        <w:pStyle w:val="877"/>
        <w:jc w:val="center"/>
        <w:rPr>
          <w:rFonts w:hint="eastAsia" w:ascii="宋体" w:hAnsi="宋体"/>
          <w:b/>
          <w:sz w:val="36"/>
        </w:rPr>
      </w:pPr>
      <w:r>
        <w:rPr>
          <w:rFonts w:hint="eastAsia" w:ascii="宋体" w:hAnsi="宋体"/>
          <w:b/>
          <w:sz w:val="36"/>
        </w:rPr>
      </w:r>
      <w:r/>
    </w:p>
    <w:p>
      <w:pPr>
        <w:pStyle w:val="877"/>
        <w:ind w:left="3607" w:hanging="2530"/>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南通卫生健康职业学院2026年度物业管理 </w:t>
      </w:r>
      <w:r>
        <w:rPr>
          <w:rFonts w:hint="eastAsia" w:ascii="宋体" w:hAnsi="宋体"/>
          <w:b/>
          <w:sz w:val="36"/>
        </w:rPr>
      </w:r>
      <w:r/>
    </w:p>
    <w:p>
      <w:pPr>
        <w:pStyle w:val="877"/>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JSZC-320600-JZCG-G2025-0268 </w:t>
      </w:r>
      <w:r>
        <w:rPr>
          <w:rFonts w:hint="eastAsia" w:ascii="宋体" w:hAnsi="宋体"/>
          <w:b/>
          <w:sz w:val="36"/>
          <w:u w:val="single"/>
        </w:rPr>
      </w:r>
      <w:r/>
    </w:p>
    <w:p>
      <w:pPr>
        <w:pStyle w:val="877"/>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877"/>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77"/>
        <w:jc w:val="center"/>
        <w:spacing w:line="440" w:lineRule="exact"/>
        <w:rPr>
          <w:rFonts w:hint="eastAsia" w:ascii="宋体" w:hAnsi="宋体"/>
          <w:b/>
          <w:bCs/>
          <w:sz w:val="32"/>
          <w:szCs w:val="32"/>
        </w:rPr>
      </w:pPr>
      <w:r>
        <w:rPr>
          <w:rFonts w:hint="eastAsia" w:ascii="宋体" w:hAnsi="宋体"/>
          <w:b/>
          <w:bCs/>
          <w:sz w:val="32"/>
          <w:szCs w:val="32"/>
        </w:rPr>
      </w:r>
      <w:r/>
    </w:p>
    <w:p>
      <w:pPr>
        <w:pStyle w:val="877"/>
        <w:spacing w:line="440" w:lineRule="exact"/>
        <w:rPr>
          <w:rFonts w:ascii="宋体" w:hAnsi="宋体"/>
        </w:rPr>
      </w:pPr>
      <w:r>
        <w:rPr>
          <w:rFonts w:ascii="宋体" w:hAnsi="宋体"/>
        </w:rPr>
      </w:r>
      <w:r/>
    </w:p>
    <w:p>
      <w:pPr>
        <w:pStyle w:val="877"/>
        <w:rPr>
          <w:rFonts w:ascii="宋体" w:hAnsi="宋体"/>
          <w:b/>
          <w:bCs/>
          <w:sz w:val="32"/>
          <w:szCs w:val="32"/>
        </w:rPr>
      </w:pPr>
      <w:r>
        <w:rPr>
          <w:rFonts w:ascii="宋体" w:hAnsi="宋体"/>
          <w:b/>
          <w:bCs/>
          <w:sz w:val="32"/>
          <w:szCs w:val="32"/>
        </w:rPr>
      </w:r>
      <w:r/>
    </w:p>
    <w:p>
      <w:pPr>
        <w:pStyle w:val="943"/>
        <w:rPr>
          <w:rFonts w:ascii="宋体" w:hAnsi="宋体"/>
          <w:b/>
          <w:bCs/>
          <w:sz w:val="32"/>
          <w:szCs w:val="32"/>
        </w:rPr>
      </w:pPr>
      <w:r>
        <w:rPr>
          <w:rFonts w:ascii="宋体" w:hAnsi="宋体"/>
          <w:b/>
          <w:bCs/>
          <w:sz w:val="32"/>
          <w:szCs w:val="32"/>
        </w:rPr>
      </w:r>
      <w:r/>
    </w:p>
    <w:p>
      <w:pPr>
        <w:pStyle w:val="943"/>
        <w:rPr>
          <w:rFonts w:ascii="宋体" w:hAnsi="宋体"/>
          <w:b/>
          <w:bCs/>
          <w:sz w:val="32"/>
          <w:szCs w:val="32"/>
        </w:rPr>
      </w:pPr>
      <w:r>
        <w:rPr>
          <w:rFonts w:ascii="宋体" w:hAnsi="宋体"/>
          <w:b/>
          <w:bCs/>
          <w:sz w:val="32"/>
          <w:szCs w:val="32"/>
        </w:rPr>
      </w:r>
      <w:r/>
    </w:p>
    <w:p>
      <w:pPr>
        <w:pStyle w:val="943"/>
        <w:rPr>
          <w:rFonts w:ascii="宋体" w:hAnsi="宋体"/>
          <w:b/>
          <w:bCs/>
          <w:sz w:val="32"/>
          <w:szCs w:val="32"/>
        </w:rPr>
      </w:pPr>
      <w:r>
        <w:rPr>
          <w:rFonts w:ascii="宋体" w:hAnsi="宋体"/>
          <w:b/>
          <w:bCs/>
          <w:sz w:val="32"/>
          <w:szCs w:val="32"/>
        </w:rPr>
      </w:r>
      <w:r/>
    </w:p>
    <w:p>
      <w:pPr>
        <w:pStyle w:val="943"/>
        <w:rPr>
          <w:rFonts w:ascii="宋体" w:hAnsi="宋体"/>
          <w:b/>
          <w:bCs/>
          <w:sz w:val="32"/>
          <w:szCs w:val="32"/>
        </w:rPr>
      </w:pPr>
      <w:r>
        <w:rPr>
          <w:rFonts w:ascii="宋体" w:hAnsi="宋体"/>
          <w:b/>
          <w:bCs/>
          <w:sz w:val="32"/>
          <w:szCs w:val="32"/>
        </w:rPr>
      </w:r>
      <w:r/>
    </w:p>
    <w:p>
      <w:pPr>
        <w:pStyle w:val="877"/>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rPr>
          <w:rFonts w:hint="eastAsia" w:ascii="宋体" w:hAnsi="宋体"/>
          <w:b/>
          <w:bCs/>
          <w:sz w:val="32"/>
          <w:szCs w:val="32"/>
        </w:rPr>
      </w:r>
      <w:r/>
    </w:p>
    <w:p>
      <w:pPr>
        <w:pStyle w:val="877"/>
        <w:jc w:val="center"/>
        <w:spacing w:line="440" w:lineRule="exact"/>
        <w:rPr>
          <w:rFonts w:hint="eastAsia" w:ascii="宋体" w:hAnsi="宋体"/>
          <w:b/>
          <w:bCs/>
          <w:sz w:val="32"/>
          <w:szCs w:val="32"/>
        </w:rPr>
      </w:pPr>
      <w:r>
        <w:rPr>
          <w:rFonts w:hint="eastAsia" w:ascii="宋体" w:hAnsi="宋体"/>
          <w:b/>
          <w:bCs/>
          <w:sz w:val="32"/>
          <w:szCs w:val="32"/>
        </w:rPr>
      </w:r>
      <w:r/>
    </w:p>
    <w:p>
      <w:pPr>
        <w:pStyle w:val="877"/>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一、基本目录</w:t>
      </w:r>
      <w:r>
        <w:rPr>
          <w:rFonts w:ascii="仿宋" w:hAnsi="仿宋" w:eastAsia="仿宋"/>
          <w:b/>
          <w:color w:val="000000"/>
          <w:sz w:val="28"/>
          <w:szCs w:val="28"/>
        </w:rPr>
      </w:r>
      <w:r/>
    </w:p>
    <w:p>
      <w:pPr>
        <w:pStyle w:val="877"/>
        <w:ind w:left="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1.</w:t>
      </w:r>
      <w:r>
        <w:rPr>
          <w:rFonts w:hint="eastAsia" w:ascii="仿宋" w:hAnsi="仿宋" w:eastAsia="仿宋"/>
          <w:color w:val="000000"/>
          <w:sz w:val="24"/>
          <w:szCs w:val="24"/>
        </w:rPr>
        <w:t xml:space="preserve">开标一览表（格式见附件</w:t>
      </w:r>
      <w:r>
        <w:rPr>
          <w:rFonts w:ascii="仿宋" w:hAnsi="仿宋" w:eastAsia="仿宋"/>
          <w:color w:val="000000"/>
          <w:sz w:val="24"/>
          <w:szCs w:val="24"/>
        </w:rPr>
        <w:t xml:space="preserve">1</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77"/>
        <w:ind w:left="480"/>
        <w:spacing w:line="480" w:lineRule="exact"/>
        <w:rPr>
          <w:rFonts w:ascii="仿宋" w:hAnsi="仿宋" w:eastAsia="仿宋"/>
          <w:color w:val="000000"/>
          <w:sz w:val="24"/>
          <w:szCs w:val="24"/>
        </w:rPr>
      </w:pPr>
      <w:r>
        <w:rPr>
          <w:rFonts w:ascii="仿宋" w:hAnsi="仿宋" w:eastAsia="仿宋"/>
          <w:color w:val="000000"/>
          <w:sz w:val="24"/>
          <w:szCs w:val="24"/>
        </w:rPr>
        <w:t xml:space="preserve">2.</w:t>
      </w:r>
      <w:r>
        <w:rPr>
          <w:rFonts w:hint="eastAsia" w:ascii="仿宋" w:hAnsi="仿宋" w:eastAsia="仿宋"/>
          <w:color w:val="000000"/>
          <w:sz w:val="24"/>
          <w:szCs w:val="24"/>
        </w:rPr>
        <w:t xml:space="preserve">投标分项报价表（格式见</w:t>
      </w:r>
      <w:r>
        <w:rPr>
          <w:rFonts w:ascii="仿宋" w:hAnsi="仿宋" w:eastAsia="仿宋"/>
          <w:color w:val="000000"/>
          <w:sz w:val="24"/>
          <w:szCs w:val="24"/>
        </w:rPr>
        <w:t xml:space="preserve">附件2</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877"/>
        <w:ind w:left="480"/>
        <w:spacing w:line="480" w:lineRule="exact"/>
        <w:rPr>
          <w:rFonts w:ascii="仿宋" w:hAnsi="仿宋" w:eastAsia="仿宋"/>
          <w:color w:val="000000"/>
          <w:sz w:val="24"/>
          <w:szCs w:val="24"/>
        </w:rPr>
      </w:pPr>
      <w:r>
        <w:rPr>
          <w:rFonts w:ascii="仿宋" w:hAnsi="仿宋" w:eastAsia="仿宋"/>
          <w:color w:val="000000"/>
          <w:sz w:val="24"/>
          <w:szCs w:val="24"/>
        </w:rPr>
        <w:t xml:space="preserve">3.</w:t>
      </w:r>
      <w:r>
        <w:rPr>
          <w:rFonts w:hint="eastAsia" w:ascii="仿宋" w:hAnsi="仿宋" w:eastAsia="仿宋"/>
          <w:color w:val="000000"/>
          <w:sz w:val="24"/>
          <w:szCs w:val="24"/>
        </w:rPr>
        <w:t xml:space="preserve">技术要求响应及偏离表（格式见</w:t>
      </w:r>
      <w:r>
        <w:rPr>
          <w:rFonts w:ascii="仿宋" w:hAnsi="仿宋" w:eastAsia="仿宋"/>
          <w:color w:val="000000"/>
          <w:sz w:val="24"/>
          <w:szCs w:val="24"/>
        </w:rPr>
        <w:t xml:space="preserve">附件3</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877"/>
        <w:ind w:firstLine="480"/>
        <w:spacing w:line="480" w:lineRule="exact"/>
        <w:rPr>
          <w:rFonts w:hint="eastAsia" w:ascii="仿宋" w:hAnsi="仿宋" w:eastAsia="仿宋"/>
          <w:color w:val="000000"/>
          <w:sz w:val="24"/>
          <w:szCs w:val="24"/>
          <w:highlight w:val="yellow"/>
        </w:rPr>
      </w:pPr>
      <w:r>
        <w:rPr>
          <w:rFonts w:ascii="仿宋" w:hAnsi="仿宋" w:eastAsia="仿宋"/>
          <w:color w:val="000000"/>
          <w:sz w:val="24"/>
          <w:szCs w:val="24"/>
        </w:rPr>
        <w:t xml:space="preserve">4.</w:t>
      </w:r>
      <w:r>
        <w:rPr>
          <w:rFonts w:hint="eastAsia" w:ascii="仿宋" w:hAnsi="仿宋" w:eastAsia="仿宋"/>
          <w:color w:val="000000"/>
          <w:sz w:val="24"/>
          <w:szCs w:val="24"/>
        </w:rPr>
        <w:t xml:space="preserve">商务要求响应及偏离表（格式见</w:t>
      </w:r>
      <w:r>
        <w:rPr>
          <w:rFonts w:ascii="仿宋" w:hAnsi="仿宋" w:eastAsia="仿宋"/>
          <w:color w:val="000000"/>
          <w:sz w:val="24"/>
          <w:szCs w:val="24"/>
        </w:rPr>
        <w:t xml:space="preserve">附件4</w:t>
      </w:r>
      <w:r>
        <w:rPr>
          <w:rFonts w:hint="eastAsia" w:ascii="仿宋" w:hAnsi="仿宋" w:eastAsia="仿宋"/>
          <w:color w:val="000000"/>
          <w:sz w:val="24"/>
          <w:szCs w:val="24"/>
        </w:rPr>
        <w:t xml:space="preserve">）</w:t>
      </w:r>
      <w:r>
        <w:rPr>
          <w:rFonts w:hint="eastAsia" w:ascii="仿宋" w:hAnsi="仿宋" w:eastAsia="仿宋"/>
          <w:color w:val="000000"/>
          <w:sz w:val="24"/>
          <w:szCs w:val="24"/>
          <w:highlight w:val="yellow"/>
        </w:rPr>
      </w:r>
      <w:r/>
    </w:p>
    <w:p>
      <w:pPr>
        <w:pStyle w:val="877"/>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、资格审查内容</w:t>
      </w:r>
      <w:r>
        <w:rPr>
          <w:rFonts w:hint="eastAsia" w:ascii="仿宋" w:hAnsi="仿宋" w:eastAsia="仿宋"/>
          <w:b/>
          <w:color w:val="000000"/>
          <w:sz w:val="28"/>
          <w:szCs w:val="28"/>
        </w:rPr>
      </w:r>
      <w:r/>
    </w:p>
    <w:p>
      <w:pPr>
        <w:pStyle w:val="877"/>
        <w:ind w:firstLine="480"/>
        <w:jc w:val="both"/>
        <w:rPr>
          <w:rFonts w:ascii="宋体" w:hAnsi="宋体" w:eastAsia="仿宋"/>
          <w:b/>
          <w:color w:val="000000"/>
          <w:sz w:val="24"/>
          <w:szCs w:val="24"/>
          <w:highlight w:val="none"/>
          <w:lang w:val="en-US" w:eastAsia="zh-CN"/>
        </w:rPr>
      </w:pPr>
      <w:r>
        <w:rPr>
          <w:rFonts w:hint="eastAsia" w:ascii="仿宋" w:hAnsi="仿宋" w:eastAsia="仿宋"/>
          <w:color w:val="000000"/>
          <w:sz w:val="24"/>
          <w:szCs w:val="24"/>
          <w:highlight w:val="none"/>
        </w:rPr>
        <w:t xml:space="preserve">1</w:t>
      </w:r>
      <w:r>
        <w:rPr>
          <w:rFonts w:ascii="仿宋" w:hAnsi="仿宋" w:eastAsia="仿宋"/>
          <w:color w:val="000000"/>
          <w:sz w:val="24"/>
          <w:szCs w:val="24"/>
          <w:highlight w:val="none"/>
        </w:rPr>
        <w:t xml:space="preserve">.</w:t>
      </w:r>
      <w:r>
        <w:rPr>
          <w:rFonts w:hint="eastAsia" w:ascii="仿宋" w:hAnsi="仿宋" w:eastAsia="仿宋" w:cs="Times New Roman"/>
          <w:color w:val="000000"/>
          <w:sz w:val="24"/>
          <w:szCs w:val="24"/>
          <w:highlight w:val="none"/>
        </w:rPr>
        <w:t xml:space="preserve">投标人符合《</w:t>
      </w:r>
      <w:r>
        <w:rPr>
          <w:rFonts w:hint="eastAsia" w:ascii="仿宋" w:hAnsi="仿宋" w:eastAsia="仿宋" w:cs="Times New Roman"/>
          <w:color w:val="000000"/>
          <w:sz w:val="24"/>
          <w:szCs w:val="24"/>
          <w:highlight w:val="none"/>
          <w:lang w:eastAsia="zh-CN"/>
        </w:rPr>
        <w:t xml:space="preserve">中华人民共和国</w:t>
      </w:r>
      <w:r>
        <w:rPr>
          <w:rFonts w:hint="eastAsia" w:ascii="仿宋" w:hAnsi="仿宋" w:eastAsia="仿宋" w:cs="Times New Roman"/>
          <w:color w:val="000000"/>
          <w:sz w:val="24"/>
          <w:szCs w:val="24"/>
          <w:highlight w:val="none"/>
        </w:rPr>
        <w:t xml:space="preserve">政府采购法》第二十二条规定条件的声明函</w:t>
      </w:r>
      <w:r>
        <w:rPr>
          <w:rFonts w:hint="eastAsia" w:ascii="仿宋" w:hAnsi="仿宋" w:eastAsia="仿宋" w:cs="Times New Roman"/>
          <w:color w:val="000000"/>
          <w:sz w:val="24"/>
          <w:szCs w:val="24"/>
          <w:highlight w:val="none"/>
          <w:lang w:eastAsia="zh-CN"/>
        </w:rPr>
        <w:t xml:space="preserve">（格式见附件</w:t>
      </w:r>
      <w:r>
        <w:rPr>
          <w:rFonts w:hint="eastAsia" w:ascii="仿宋" w:hAnsi="仿宋" w:eastAsia="仿宋" w:cs="Times New Roman"/>
          <w:color w:val="000000"/>
          <w:sz w:val="24"/>
          <w:szCs w:val="24"/>
          <w:highlight w:val="none"/>
          <w:lang w:val="en-US" w:eastAsia="zh-CN"/>
        </w:rPr>
        <w:t xml:space="preserve">5）</w:t>
      </w:r>
      <w:r>
        <w:rPr>
          <w:rFonts w:ascii="宋体" w:hAnsi="宋体" w:eastAsia="仿宋"/>
          <w:b/>
          <w:color w:val="000000"/>
          <w:sz w:val="24"/>
          <w:szCs w:val="24"/>
          <w:highlight w:val="none"/>
          <w:lang w:val="en-US" w:eastAsia="zh-CN"/>
        </w:rPr>
      </w:r>
      <w:r/>
    </w:p>
    <w:p>
      <w:pPr>
        <w:pStyle w:val="877"/>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2</w:t>
      </w:r>
      <w:r>
        <w:rPr>
          <w:rFonts w:ascii="仿宋" w:hAnsi="仿宋" w:eastAsia="仿宋"/>
          <w:color w:val="000000"/>
          <w:sz w:val="24"/>
          <w:szCs w:val="24"/>
        </w:rPr>
        <w:t xml:space="preserve">.</w:t>
      </w:r>
      <w:r>
        <w:rPr>
          <w:rFonts w:hint="eastAsia" w:ascii="仿宋" w:hAnsi="仿宋" w:eastAsia="仿宋"/>
          <w:color w:val="000000"/>
          <w:sz w:val="24"/>
          <w:szCs w:val="24"/>
        </w:rPr>
        <w:t xml:space="preserve">特定资格要求的证明文件（如果本项目对投标人</w:t>
      </w:r>
      <w:r>
        <w:rPr>
          <w:rFonts w:ascii="仿宋" w:hAnsi="仿宋" w:eastAsia="仿宋"/>
          <w:color w:val="000000"/>
          <w:sz w:val="24"/>
          <w:szCs w:val="24"/>
        </w:rPr>
        <w:t xml:space="preserve">做出特定资格要求的</w:t>
      </w:r>
      <w:r>
        <w:rPr>
          <w:rFonts w:hint="eastAsia" w:ascii="仿宋" w:hAnsi="仿宋" w:eastAsia="仿宋"/>
          <w:color w:val="000000"/>
          <w:sz w:val="24"/>
          <w:szCs w:val="24"/>
        </w:rPr>
        <w:t xml:space="preserve">，必须提供）</w:t>
      </w:r>
      <w:r>
        <w:rPr>
          <w:rFonts w:hint="eastAsia" w:ascii="仿宋" w:hAnsi="仿宋" w:eastAsia="仿宋"/>
          <w:color w:val="000000"/>
          <w:sz w:val="24"/>
          <w:szCs w:val="24"/>
        </w:rPr>
      </w:r>
      <w:r/>
    </w:p>
    <w:p>
      <w:pPr>
        <w:pStyle w:val="877"/>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3</w:t>
      </w:r>
      <w:r>
        <w:rPr>
          <w:rFonts w:ascii="仿宋" w:hAnsi="仿宋" w:eastAsia="仿宋"/>
          <w:color w:val="000000"/>
          <w:sz w:val="24"/>
          <w:szCs w:val="24"/>
        </w:rPr>
        <w:t xml:space="preserve">.</w:t>
      </w:r>
      <w:r>
        <w:rPr>
          <w:rFonts w:hint="eastAsia" w:ascii="仿宋" w:hAnsi="仿宋" w:eastAsia="仿宋"/>
          <w:color w:val="000000"/>
          <w:sz w:val="24"/>
          <w:szCs w:val="24"/>
        </w:rPr>
        <w:t xml:space="preserve">法人授权书（格式见附件</w:t>
      </w:r>
      <w:r>
        <w:rPr>
          <w:rFonts w:hint="eastAsia" w:ascii="仿宋" w:hAnsi="仿宋" w:eastAsia="仿宋"/>
          <w:color w:val="000000"/>
          <w:sz w:val="24"/>
          <w:szCs w:val="24"/>
          <w:lang w:val="en-US" w:eastAsia="zh-CN"/>
        </w:rPr>
        <w:t xml:space="preserve">6</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77"/>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4</w:t>
      </w:r>
      <w:r>
        <w:rPr>
          <w:rFonts w:ascii="仿宋" w:hAnsi="仿宋" w:eastAsia="仿宋"/>
          <w:color w:val="000000"/>
          <w:sz w:val="24"/>
          <w:szCs w:val="24"/>
        </w:rPr>
        <w:t xml:space="preserve">.</w:t>
      </w:r>
      <w:r>
        <w:rPr>
          <w:rFonts w:hint="eastAsia" w:ascii="仿宋" w:hAnsi="仿宋" w:eastAsia="仿宋"/>
          <w:color w:val="000000"/>
          <w:sz w:val="24"/>
          <w:szCs w:val="24"/>
        </w:rPr>
        <w:t xml:space="preserve">投标函（格式见附件</w:t>
      </w:r>
      <w:r>
        <w:rPr>
          <w:rFonts w:hint="eastAsia" w:ascii="仿宋" w:hAnsi="仿宋" w:eastAsia="仿宋"/>
          <w:color w:val="000000"/>
          <w:sz w:val="24"/>
          <w:szCs w:val="24"/>
          <w:lang w:val="en-US" w:eastAsia="zh-CN"/>
        </w:rPr>
        <w:t xml:space="preserve">7</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77"/>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5</w:t>
      </w:r>
      <w:r>
        <w:rPr>
          <w:rFonts w:ascii="仿宋" w:hAnsi="仿宋" w:eastAsia="仿宋"/>
          <w:color w:val="000000"/>
          <w:sz w:val="24"/>
          <w:szCs w:val="24"/>
        </w:rPr>
        <w:t xml:space="preserve">.</w:t>
      </w:r>
      <w:r>
        <w:rPr>
          <w:rFonts w:hint="eastAsia" w:ascii="仿宋" w:hAnsi="仿宋" w:eastAsia="仿宋"/>
          <w:color w:val="000000"/>
          <w:sz w:val="24"/>
          <w:szCs w:val="24"/>
        </w:rPr>
        <w:t xml:space="preserve">中小微企业声明函（如果本项目</w:t>
      </w:r>
      <w:r>
        <w:rPr>
          <w:rFonts w:ascii="仿宋" w:hAnsi="仿宋" w:eastAsia="仿宋"/>
          <w:color w:val="000000"/>
          <w:sz w:val="24"/>
          <w:szCs w:val="24"/>
        </w:rPr>
        <w:t xml:space="preserve">专门面向中小微型企业采购，则必须提供</w:t>
      </w:r>
      <w:r>
        <w:rPr>
          <w:rFonts w:hint="eastAsia" w:ascii="仿宋" w:hAnsi="仿宋" w:eastAsia="仿宋"/>
          <w:color w:val="000000"/>
          <w:sz w:val="24"/>
          <w:szCs w:val="24"/>
        </w:rPr>
        <w:t xml:space="preserve">。</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8</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77"/>
        <w:ind w:firstLine="480"/>
        <w:spacing w:line="480" w:lineRule="exact"/>
        <w:rPr>
          <w:rFonts w:ascii="仿宋" w:hAnsi="仿宋" w:eastAsia="仿宋"/>
          <w:color w:val="000000"/>
          <w:sz w:val="24"/>
          <w:szCs w:val="24"/>
        </w:rPr>
      </w:pPr>
      <w:r>
        <w:rPr>
          <w:rFonts w:hint="eastAsia" w:ascii="仿宋" w:hAnsi="仿宋" w:eastAsia="仿宋"/>
          <w:color w:val="000000"/>
          <w:sz w:val="24"/>
          <w:szCs w:val="24"/>
          <w:lang w:val="en-US" w:eastAsia="zh-CN"/>
        </w:rPr>
        <w:t xml:space="preserve">6</w:t>
      </w:r>
      <w:r>
        <w:rPr>
          <w:rFonts w:ascii="仿宋" w:hAnsi="仿宋" w:eastAsia="仿宋"/>
          <w:color w:val="000000"/>
          <w:sz w:val="24"/>
          <w:szCs w:val="24"/>
        </w:rPr>
        <w:t xml:space="preserve">.</w:t>
      </w:r>
      <w:r>
        <w:rPr>
          <w:rFonts w:hint="eastAsia" w:ascii="仿宋" w:hAnsi="仿宋" w:eastAsia="仿宋"/>
          <w:color w:val="000000"/>
          <w:sz w:val="24"/>
          <w:szCs w:val="24"/>
        </w:rPr>
        <w:t xml:space="preserve">残疾人福利性单位声明函（如果本项目</w:t>
      </w:r>
      <w:r>
        <w:rPr>
          <w:rFonts w:ascii="仿宋" w:hAnsi="仿宋" w:eastAsia="仿宋"/>
          <w:color w:val="000000"/>
          <w:sz w:val="24"/>
          <w:szCs w:val="24"/>
        </w:rPr>
        <w:t xml:space="preserve">专门面向中小微型企业采购，</w:t>
      </w:r>
      <w:r>
        <w:rPr>
          <w:rFonts w:hint="eastAsia" w:ascii="仿宋" w:hAnsi="仿宋" w:eastAsia="仿宋"/>
          <w:color w:val="000000"/>
          <w:sz w:val="24"/>
          <w:szCs w:val="24"/>
        </w:rPr>
        <w:t xml:space="preserve">供应商为</w:t>
      </w:r>
      <w:r>
        <w:rPr>
          <w:rFonts w:ascii="仿宋" w:hAnsi="仿宋" w:eastAsia="仿宋"/>
          <w:color w:val="000000"/>
          <w:sz w:val="24"/>
          <w:szCs w:val="24"/>
        </w:rPr>
        <w:t xml:space="preserve">残疾人福利性单位并</w:t>
      </w:r>
      <w:r>
        <w:rPr>
          <w:rFonts w:hint="eastAsia" w:ascii="仿宋" w:hAnsi="仿宋" w:eastAsia="仿宋"/>
          <w:color w:val="000000"/>
          <w:sz w:val="24"/>
          <w:szCs w:val="24"/>
        </w:rPr>
        <w:t xml:space="preserve">提供本单位制造的货物，或者提供其他残疾人福利性单位制造的货物，</w:t>
      </w:r>
      <w:r>
        <w:rPr>
          <w:rFonts w:ascii="仿宋" w:hAnsi="仿宋" w:eastAsia="仿宋"/>
          <w:color w:val="000000"/>
          <w:sz w:val="24"/>
          <w:szCs w:val="24"/>
        </w:rPr>
        <w:t xml:space="preserve">则必须提供</w:t>
      </w:r>
      <w:r>
        <w:rPr>
          <w:rFonts w:hint="eastAsia" w:ascii="仿宋" w:hAnsi="仿宋" w:eastAsia="仿宋"/>
          <w:color w:val="000000"/>
          <w:sz w:val="24"/>
          <w:szCs w:val="24"/>
        </w:rPr>
        <w:t xml:space="preserve">。</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9</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877"/>
        <w:ind w:left="480"/>
        <w:spacing w:line="480" w:lineRule="exact"/>
        <w:rPr>
          <w:rFonts w:ascii="仿宋" w:hAnsi="仿宋" w:eastAsia="仿宋"/>
          <w:color w:val="000000"/>
          <w:sz w:val="24"/>
          <w:szCs w:val="24"/>
        </w:rPr>
      </w:pPr>
      <w:r>
        <w:rPr>
          <w:rFonts w:hint="eastAsia" w:ascii="仿宋" w:hAnsi="仿宋" w:eastAsia="仿宋"/>
          <w:color w:val="000000"/>
          <w:sz w:val="24"/>
          <w:szCs w:val="24"/>
        </w:rPr>
        <w:t xml:space="preserve">总备注：上述“资格审查内容”中1、</w:t>
      </w:r>
      <w:r>
        <w:rPr>
          <w:rFonts w:hint="eastAsia" w:ascii="仿宋" w:hAnsi="仿宋" w:eastAsia="仿宋"/>
          <w:color w:val="000000"/>
          <w:sz w:val="24"/>
          <w:szCs w:val="24"/>
          <w:lang w:val="en-US" w:eastAsia="zh-CN"/>
        </w:rPr>
        <w:t xml:space="preserve">3</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4</w:t>
      </w:r>
      <w:r>
        <w:rPr>
          <w:rFonts w:hint="eastAsia" w:ascii="仿宋" w:hAnsi="仿宋" w:eastAsia="仿宋"/>
          <w:color w:val="000000"/>
          <w:sz w:val="24"/>
          <w:szCs w:val="24"/>
        </w:rPr>
        <w:t xml:space="preserve">条投标人必须在投标文件中提供</w:t>
      </w:r>
      <w:r>
        <w:rPr>
          <w:rFonts w:ascii="仿宋" w:hAnsi="仿宋" w:eastAsia="仿宋"/>
          <w:color w:val="000000"/>
          <w:sz w:val="24"/>
          <w:szCs w:val="24"/>
        </w:rPr>
      </w:r>
      <w:r/>
    </w:p>
    <w:p>
      <w:pPr>
        <w:pStyle w:val="877"/>
        <w:spacing w:line="480" w:lineRule="exact"/>
        <w:rPr>
          <w:rFonts w:ascii="仿宋" w:hAnsi="仿宋" w:eastAsia="仿宋"/>
          <w:color w:val="000000"/>
          <w:sz w:val="24"/>
          <w:szCs w:val="24"/>
        </w:rPr>
      </w:pPr>
      <w:r>
        <w:rPr>
          <w:rFonts w:hint="eastAsia" w:ascii="仿宋" w:hAnsi="仿宋" w:eastAsia="仿宋"/>
          <w:color w:val="000000"/>
          <w:sz w:val="24"/>
          <w:szCs w:val="24"/>
        </w:rPr>
        <w:t xml:space="preserve">相关材料，否则作无效投标处理；</w:t>
      </w:r>
      <w:r>
        <w:rPr>
          <w:rFonts w:hint="eastAsia" w:ascii="仿宋" w:hAnsi="仿宋" w:eastAsia="仿宋"/>
          <w:color w:val="000000"/>
          <w:sz w:val="24"/>
          <w:szCs w:val="24"/>
          <w:lang w:val="en-US" w:eastAsia="zh-CN"/>
        </w:rPr>
        <w:t xml:space="preserve">2</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5</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6</w:t>
      </w:r>
      <w:r>
        <w:rPr>
          <w:rFonts w:hint="eastAsia" w:ascii="仿宋" w:hAnsi="仿宋" w:eastAsia="仿宋"/>
          <w:color w:val="000000"/>
          <w:sz w:val="24"/>
          <w:szCs w:val="24"/>
        </w:rPr>
        <w:t xml:space="preserve">条如招标文件要求必须提供相关材料而未提供的，作无效投标处理。</w:t>
      </w:r>
      <w:r>
        <w:rPr>
          <w:rFonts w:ascii="仿宋" w:hAnsi="仿宋" w:eastAsia="仿宋"/>
          <w:color w:val="000000"/>
          <w:sz w:val="24"/>
          <w:szCs w:val="24"/>
        </w:rPr>
      </w:r>
      <w:r/>
    </w:p>
    <w:p>
      <w:pPr>
        <w:pStyle w:val="877"/>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符合性</w:t>
      </w:r>
      <w:r>
        <w:rPr>
          <w:rFonts w:ascii="仿宋" w:hAnsi="仿宋" w:eastAsia="仿宋"/>
          <w:b/>
          <w:color w:val="000000"/>
          <w:sz w:val="28"/>
          <w:szCs w:val="28"/>
        </w:rPr>
        <w:t xml:space="preserve">审查内容</w:t>
      </w:r>
      <w:r>
        <w:rPr>
          <w:rFonts w:hint="eastAsia" w:ascii="仿宋" w:hAnsi="仿宋" w:eastAsia="仿宋"/>
          <w:b/>
          <w:color w:val="000000"/>
          <w:sz w:val="28"/>
          <w:szCs w:val="28"/>
        </w:rPr>
      </w:r>
      <w:r/>
    </w:p>
    <w:p>
      <w:pPr>
        <w:pStyle w:val="877"/>
        <w:ind w:firstLine="480"/>
        <w:spacing w:line="480" w:lineRule="exact"/>
        <w:rPr>
          <w:rFonts w:ascii="仿宋" w:hAnsi="仿宋" w:eastAsia="仿宋"/>
          <w:b/>
          <w:bCs/>
          <w:color w:val="000000"/>
          <w:sz w:val="24"/>
          <w:szCs w:val="24"/>
          <w:lang w:val="en-US" w:eastAsia="zh-CN"/>
        </w:rPr>
      </w:pPr>
      <w:r>
        <w:rPr>
          <w:rFonts w:hint="eastAsia" w:ascii="仿宋" w:hAnsi="仿宋" w:eastAsia="仿宋"/>
          <w:color w:val="000000"/>
          <w:sz w:val="24"/>
          <w:szCs w:val="24"/>
        </w:rPr>
        <w:t xml:space="preserve">投标人必须</w:t>
      </w:r>
      <w:r>
        <w:rPr>
          <w:rFonts w:ascii="仿宋" w:hAnsi="仿宋" w:eastAsia="仿宋"/>
          <w:color w:val="000000"/>
          <w:sz w:val="24"/>
          <w:szCs w:val="24"/>
        </w:rPr>
        <w:t xml:space="preserve">对</w:t>
      </w:r>
      <w:r>
        <w:rPr>
          <w:rFonts w:hint="eastAsia" w:ascii="仿宋" w:hAnsi="仿宋" w:eastAsia="仿宋"/>
          <w:color w:val="000000"/>
          <w:sz w:val="24"/>
          <w:szCs w:val="24"/>
        </w:rPr>
        <w:t xml:space="preserve">采购需求中</w:t>
      </w:r>
      <w:r>
        <w:rPr>
          <w:rFonts w:ascii="仿宋" w:hAnsi="仿宋" w:eastAsia="仿宋"/>
          <w:color w:val="000000"/>
          <w:sz w:val="24"/>
          <w:szCs w:val="24"/>
        </w:rPr>
        <w:t xml:space="preserve">加斜体下划线的实质性要求</w:t>
      </w:r>
      <w:r>
        <w:rPr>
          <w:rFonts w:hint="eastAsia" w:ascii="仿宋" w:hAnsi="仿宋" w:eastAsia="仿宋"/>
          <w:color w:val="000000"/>
          <w:sz w:val="24"/>
          <w:szCs w:val="24"/>
        </w:rPr>
        <w:t xml:space="preserve">逐条</w:t>
      </w:r>
      <w:r>
        <w:rPr>
          <w:rFonts w:ascii="仿宋" w:hAnsi="仿宋" w:eastAsia="仿宋"/>
          <w:color w:val="000000"/>
          <w:sz w:val="24"/>
          <w:szCs w:val="24"/>
        </w:rPr>
        <w:t xml:space="preserve">做出响应，并按照招标</w:t>
      </w:r>
      <w:r>
        <w:rPr>
          <w:rFonts w:hint="eastAsia" w:ascii="仿宋" w:hAnsi="仿宋" w:eastAsia="仿宋"/>
          <w:color w:val="000000"/>
          <w:sz w:val="24"/>
          <w:szCs w:val="24"/>
        </w:rPr>
        <w:t xml:space="preserve">文件</w:t>
      </w:r>
      <w:r>
        <w:rPr>
          <w:rFonts w:ascii="仿宋" w:hAnsi="仿宋" w:eastAsia="仿宋"/>
          <w:color w:val="000000"/>
          <w:sz w:val="24"/>
          <w:szCs w:val="24"/>
        </w:rPr>
        <w:t xml:space="preserve">要求提供</w:t>
      </w:r>
      <w:r>
        <w:rPr>
          <w:rFonts w:hint="eastAsia" w:ascii="仿宋" w:hAnsi="仿宋" w:eastAsia="仿宋"/>
          <w:color w:val="000000"/>
          <w:sz w:val="24"/>
          <w:szCs w:val="24"/>
        </w:rPr>
        <w:t xml:space="preserve">证明</w:t>
      </w:r>
      <w:r>
        <w:rPr>
          <w:rFonts w:ascii="仿宋" w:hAnsi="仿宋" w:eastAsia="仿宋"/>
          <w:color w:val="000000"/>
          <w:sz w:val="24"/>
          <w:szCs w:val="24"/>
        </w:rPr>
        <w:t xml:space="preserve">材料</w:t>
      </w:r>
      <w:r>
        <w:rPr>
          <w:rFonts w:hint="eastAsia" w:ascii="仿宋" w:hAnsi="仿宋" w:eastAsia="仿宋"/>
          <w:color w:val="000000"/>
          <w:sz w:val="24"/>
          <w:szCs w:val="24"/>
        </w:rPr>
        <w:t xml:space="preserve">，否则做无效投标处理。</w:t>
      </w:r>
      <w:r>
        <w:rPr>
          <w:rFonts w:ascii="仿宋" w:hAnsi="仿宋" w:eastAsia="仿宋"/>
          <w:b/>
          <w:bCs/>
          <w:color w:val="000000"/>
          <w:sz w:val="24"/>
          <w:szCs w:val="24"/>
          <w:lang w:val="en-US" w:eastAsia="zh-CN"/>
        </w:rPr>
      </w:r>
      <w:r/>
    </w:p>
    <w:p>
      <w:pPr>
        <w:pStyle w:val="877"/>
        <w:ind w:firstLine="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四、价格</w:t>
      </w:r>
      <w:r>
        <w:rPr>
          <w:rFonts w:ascii="仿宋" w:hAnsi="仿宋" w:eastAsia="仿宋"/>
          <w:b/>
          <w:color w:val="000000"/>
          <w:sz w:val="28"/>
          <w:szCs w:val="28"/>
        </w:rPr>
        <w:t xml:space="preserve">扣除证明文件</w:t>
      </w:r>
      <w:r>
        <w:rPr>
          <w:rFonts w:ascii="仿宋" w:hAnsi="仿宋" w:eastAsia="仿宋"/>
          <w:b/>
          <w:color w:val="000000"/>
          <w:sz w:val="28"/>
          <w:szCs w:val="28"/>
        </w:rPr>
      </w:r>
      <w:r/>
    </w:p>
    <w:p>
      <w:pPr>
        <w:pStyle w:val="877"/>
        <w:ind w:firstLine="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1.</w:t>
      </w:r>
      <w:r>
        <w:rPr>
          <w:rFonts w:hint="eastAsia" w:ascii="仿宋" w:hAnsi="仿宋" w:eastAsia="仿宋"/>
          <w:color w:val="000000"/>
          <w:sz w:val="24"/>
          <w:szCs w:val="24"/>
        </w:rPr>
        <w:t xml:space="preserve">中小微企业声明函（</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8</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77"/>
        <w:ind w:firstLine="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2.</w:t>
      </w:r>
      <w:r>
        <w:rPr>
          <w:rFonts w:hint="eastAsia" w:ascii="仿宋" w:hAnsi="仿宋" w:eastAsia="仿宋"/>
          <w:color w:val="000000"/>
          <w:sz w:val="24"/>
          <w:szCs w:val="24"/>
        </w:rPr>
        <w:t xml:space="preserve">残疾人福利性单位声明函（</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9</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943"/>
        <w:rPr>
          <w:rFonts w:hint="eastAsia" w:ascii="宋体" w:hAnsi="宋体"/>
          <w:b/>
          <w:bCs/>
          <w:color w:val="000000"/>
          <w:sz w:val="32"/>
          <w:szCs w:val="32"/>
        </w:rPr>
      </w:pPr>
      <w:r>
        <w:rPr>
          <w:rFonts w:hint="eastAsia" w:ascii="宋体" w:hAnsi="宋体"/>
          <w:b/>
          <w:bCs/>
          <w:color w:val="000000"/>
          <w:sz w:val="32"/>
          <w:szCs w:val="32"/>
        </w:rPr>
      </w:r>
      <w:r/>
    </w:p>
    <w:p>
      <w:pPr>
        <w:pStyle w:val="877"/>
        <w:rPr>
          <w:rFonts w:hint="eastAsia" w:eastAsia="宋体"/>
          <w:color w:val="000000"/>
          <w:sz w:val="24"/>
          <w:szCs w:val="20"/>
          <w:lang w:eastAsia="zh-CN"/>
        </w:rPr>
      </w:pPr>
      <w:r>
        <w:rPr>
          <w:rFonts w:hint="eastAsia" w:ascii="宋体" w:hAnsi="宋体"/>
          <w:b/>
          <w:color w:val="000000"/>
          <w:sz w:val="24"/>
          <w:szCs w:val="24"/>
        </w:rPr>
        <w:t xml:space="preserve">附件1 开标一览表</w:t>
      </w:r>
      <w:r>
        <w:rPr>
          <w:rFonts w:hint="eastAsia" w:eastAsia="宋体"/>
          <w:color w:val="000000"/>
          <w:sz w:val="24"/>
          <w:szCs w:val="20"/>
          <w:lang w:eastAsia="zh-CN"/>
        </w:rPr>
      </w:r>
      <w:r/>
    </w:p>
    <w:p>
      <w:pPr>
        <w:pStyle w:val="877"/>
        <w:ind w:firstLine="482"/>
        <w:spacing w:line="0" w:lineRule="atLeast"/>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877"/>
        <w:ind w:firstLine="482"/>
        <w:spacing w:line="0" w:lineRule="atLeast"/>
        <w:rPr>
          <w:color w:val="000000"/>
          <w:sz w:val="24"/>
          <w:szCs w:val="24"/>
        </w:rPr>
      </w:pPr>
      <w:r>
        <w:rPr>
          <w:rFonts w:hint="eastAsia" w:ascii="宋体" w:hAnsi="宋体"/>
          <w:color w:val="000000"/>
          <w:sz w:val="24"/>
          <w:szCs w:val="24"/>
        </w:rPr>
        <w:t xml:space="preserve">项目名称：JSZC-320600-JZCG-G2025-0268</w:t>
      </w:r>
      <w:r>
        <w:rPr>
          <w:color w:val="000000"/>
          <w:sz w:val="24"/>
          <w:szCs w:val="24"/>
        </w:rPr>
      </w:r>
      <w:r/>
    </w:p>
    <w:p>
      <w:pPr>
        <w:pStyle w:val="877"/>
        <w:ind w:firstLine="482"/>
        <w:spacing w:line="0" w:lineRule="atLeast"/>
        <w:rPr>
          <w:rFonts w:ascii="宋体" w:hAnsi="宋体"/>
          <w:color w:val="000000"/>
          <w:sz w:val="24"/>
          <w:szCs w:val="24"/>
        </w:rPr>
      </w:pPr>
      <w:r>
        <w:rPr>
          <w:rFonts w:hint="eastAsia" w:ascii="宋体" w:hAnsi="宋体"/>
          <w:color w:val="000000"/>
          <w:sz w:val="24"/>
          <w:szCs w:val="24"/>
        </w:rPr>
        <w:t xml:space="preserve">项目编号：南通卫生健康职业学院2026年度物业管理                                   </w:t>
      </w:r>
      <w:r>
        <w:rPr>
          <w:rFonts w:ascii="宋体" w:hAnsi="宋体"/>
          <w:color w:val="000000"/>
          <w:sz w:val="24"/>
          <w:szCs w:val="24"/>
        </w:rPr>
      </w:r>
      <w:r/>
    </w:p>
    <w:p>
      <w:pPr>
        <w:pStyle w:val="877"/>
        <w:ind w:firstLine="482"/>
        <w:spacing w:line="0" w:lineRule="atLeast"/>
        <w:rPr>
          <w:rFonts w:hint="eastAsia" w:ascii="宋体" w:hAnsi="宋体" w:eastAsia="宋体"/>
          <w:color w:val="000000"/>
          <w:sz w:val="24"/>
          <w:szCs w:val="24"/>
          <w:lang w:val="en-US" w:eastAsia="zh-CN"/>
        </w:rPr>
      </w:pPr>
      <w:r>
        <w:rPr>
          <w:rFonts w:hint="eastAsia" w:ascii="宋体" w:hAnsi="宋体"/>
          <w:color w:val="000000"/>
          <w:sz w:val="24"/>
          <w:szCs w:val="24"/>
        </w:rPr>
        <w:t xml:space="preserve">分包号：</w:t>
      </w:r>
      <w:r>
        <w:rPr>
          <w:rFonts w:hint="eastAsia" w:ascii="宋体" w:hAnsi="宋体"/>
          <w:color w:val="000000"/>
          <w:sz w:val="24"/>
          <w:szCs w:val="24"/>
          <w:lang w:val="en-US" w:eastAsia="zh-CN"/>
        </w:rPr>
        <w:t xml:space="preserve">1</w:t>
      </w:r>
      <w:r>
        <w:rPr>
          <w:rFonts w:hint="eastAsia" w:ascii="宋体" w:hAnsi="宋体" w:eastAsia="宋体"/>
          <w:color w:val="000000"/>
          <w:sz w:val="24"/>
          <w:szCs w:val="24"/>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77"/>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tcW w:w="8206" w:type="dxa"/>
            <w:vAlign w:val="center"/>
            <w:textDirection w:val="lrTb"/>
            <w:noWrap w:val="false"/>
          </w:tcPr>
          <w:p>
            <w:pPr>
              <w:pStyle w:val="963"/>
              <w:ind w:firstLine="0"/>
              <w:spacing w:before="0" w:after="0" w:line="500" w:lineRule="exact"/>
              <w:rPr>
                <w:rFonts w:hint="eastAsia" w:ascii="宋体" w:hAnsi="宋体"/>
                <w:color w:val="000000"/>
                <w:szCs w:val="21"/>
              </w:rPr>
            </w:pPr>
            <w:r>
              <w:rPr>
                <w:rFonts w:hint="eastAsia" w:ascii="宋体" w:hAnsi="宋体" w:cs="宋体"/>
                <w:color w:val="000000"/>
              </w:rPr>
              <w:t xml:space="preserve">小写：                             （人民币：元）</w:t>
            </w:r>
            <w:r>
              <w:rPr>
                <w:rFonts w:hint="eastAsia" w:ascii="宋体" w:hAnsi="宋体"/>
                <w:color w:val="000000"/>
                <w:szCs w:val="21"/>
              </w:rPr>
            </w:r>
            <w:r/>
          </w:p>
        </w:tc>
      </w:tr>
    </w:tbl>
    <w:p>
      <w:pPr>
        <w:pStyle w:val="877"/>
        <w:ind w:firstLine="480"/>
        <w:rPr>
          <w:rFonts w:hint="eastAsia" w:ascii="宋体" w:hAnsi="宋体"/>
          <w:color w:val="000000"/>
          <w:sz w:val="24"/>
          <w:szCs w:val="24"/>
        </w:rPr>
      </w:pPr>
      <w:r>
        <w:rPr>
          <w:rFonts w:hint="eastAsia" w:ascii="宋体" w:hAnsi="宋体"/>
          <w:color w:val="000000"/>
          <w:sz w:val="24"/>
          <w:szCs w:val="24"/>
        </w:rPr>
      </w:r>
      <w:r/>
    </w:p>
    <w:p>
      <w:pPr>
        <w:pStyle w:val="877"/>
        <w:rPr>
          <w:rFonts w:ascii="宋体" w:hAnsi="宋体"/>
          <w:color w:val="000000"/>
          <w:sz w:val="24"/>
          <w:szCs w:val="24"/>
        </w:rPr>
      </w:pPr>
      <w:r>
        <w:rPr>
          <w:rFonts w:ascii="宋体" w:hAnsi="宋体"/>
          <w:color w:val="000000"/>
          <w:sz w:val="24"/>
          <w:szCs w:val="24"/>
        </w:rPr>
      </w:r>
      <w:r/>
    </w:p>
    <w:p>
      <w:pPr>
        <w:pStyle w:val="877"/>
        <w:jc w:val="both"/>
        <w:rPr>
          <w:rFonts w:hint="eastAsia" w:ascii="宋体" w:hAnsi="宋体"/>
          <w:b/>
          <w:color w:val="000000"/>
          <w:sz w:val="24"/>
          <w:szCs w:val="24"/>
        </w:rPr>
      </w:pPr>
      <w:r>
        <w:rPr>
          <w:rFonts w:hint="eastAsia" w:ascii="宋体" w:hAnsi="宋体"/>
          <w:b/>
          <w:color w:val="000000"/>
          <w:sz w:val="24"/>
          <w:szCs w:val="24"/>
        </w:rPr>
        <w:t xml:space="preserve">附件2 投标分项报价表（分包号：</w:t>
      </w:r>
      <w:r>
        <w:rPr>
          <w:rFonts w:hint="eastAsia" w:ascii="宋体" w:hAnsi="宋体"/>
          <w:b/>
          <w:color w:val="000000"/>
          <w:sz w:val="24"/>
          <w:szCs w:val="24"/>
          <w:lang w:val="en-US" w:eastAsia="zh-CN"/>
        </w:rPr>
        <w:t xml:space="preserve">1</w:t>
      </w:r>
      <w:r>
        <w:rPr>
          <w:rFonts w:hint="eastAsia" w:ascii="宋体" w:hAnsi="宋体"/>
          <w:b/>
          <w:color w:val="000000"/>
          <w:sz w:val="24"/>
          <w:szCs w:val="24"/>
        </w:rPr>
        <w:t xml:space="preserve">）</w:t>
      </w:r>
      <w:r>
        <w:rPr>
          <w:rFonts w:hint="eastAsia" w:ascii="宋体" w:hAnsi="宋体"/>
          <w:b/>
          <w:color w:val="000000"/>
          <w:sz w:val="24"/>
          <w:szCs w:val="24"/>
        </w:rPr>
      </w:r>
      <w:r/>
    </w:p>
    <w:tbl>
      <w:tblPr>
        <w:tblW w:w="69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826"/>
        <w:gridCol w:w="952"/>
        <w:gridCol w:w="1217"/>
        <w:gridCol w:w="1176"/>
      </w:tblGrid>
      <w:tr>
        <w:trPr>
          <w:cantSplit/>
          <w:trHeight w:val="544"/>
        </w:trPr>
        <w:tc>
          <w:tcPr>
            <w:tcW w:w="556" w:type="dxa"/>
            <w:vAlign w:val="center"/>
            <w:vMerge w:val="restart"/>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008"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246"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826"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952"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217"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1176"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r>
      <w:tr>
        <w:trPr>
          <w:cantSplit/>
          <w:trHeight w:val="294"/>
        </w:trPr>
        <w:tc>
          <w:tcPr>
            <w:tcW w:w="556" w:type="dxa"/>
            <w:vAlign w:val="center"/>
            <w:vMerge w:val="continue"/>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分项服务名称</w:t>
            </w:r>
            <w:r>
              <w:rPr>
                <w:rFonts w:hint="eastAsia" w:ascii="宋体" w:hAnsi="宋体"/>
                <w:color w:val="000000"/>
                <w:sz w:val="24"/>
                <w:szCs w:val="24"/>
              </w:rPr>
            </w:r>
            <w:r/>
          </w:p>
        </w:tc>
        <w:tc>
          <w:tcPr>
            <w:tcW w:w="1246"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rPr>
            </w:r>
            <w:r/>
          </w:p>
        </w:tc>
        <w:tc>
          <w:tcPr>
            <w:tcW w:w="826"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分项单位</w:t>
            </w:r>
            <w:r>
              <w:rPr>
                <w:rFonts w:hint="eastAsia" w:ascii="宋体" w:hAnsi="宋体"/>
                <w:color w:val="000000"/>
                <w:sz w:val="24"/>
                <w:szCs w:val="24"/>
              </w:rPr>
            </w:r>
            <w:r/>
          </w:p>
        </w:tc>
        <w:tc>
          <w:tcPr>
            <w:tcW w:w="952"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217"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单价</w:t>
            </w:r>
            <w:r>
              <w:rPr>
                <w:rFonts w:hint="eastAsia" w:ascii="宋体" w:hAnsi="宋体"/>
                <w:color w:val="000000"/>
                <w:sz w:val="24"/>
                <w:szCs w:val="24"/>
              </w:rPr>
            </w:r>
            <w:r/>
          </w:p>
        </w:tc>
        <w:tc>
          <w:tcPr>
            <w:tcW w:w="1176"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w:t>
            </w: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008"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877"/>
              <w:jc w:val="center"/>
              <w:spacing w:line="0" w:lineRule="atLeast"/>
              <w:rPr>
                <w:rFonts w:hint="eastAsia" w:ascii="宋体" w:hAnsi="宋体"/>
                <w:color w:val="000000"/>
                <w:sz w:val="24"/>
                <w:szCs w:val="24"/>
                <w:u w:val="single"/>
              </w:rPr>
            </w:pPr>
            <w:r>
              <w:rPr>
                <w:rFonts w:hint="eastAsia" w:ascii="宋体" w:hAnsi="宋体"/>
                <w:color w:val="000000"/>
                <w:sz w:val="24"/>
                <w:szCs w:val="24"/>
              </w:rPr>
              <w:t xml:space="preserve">合同签订后</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hint="eastAsia" w:ascii="宋体" w:hAnsi="宋体"/>
                <w:color w:val="000000"/>
                <w:sz w:val="24"/>
                <w:szCs w:val="24"/>
                <w:u w:val="single"/>
              </w:rPr>
            </w:r>
            <w:r/>
          </w:p>
        </w:tc>
        <w:tc>
          <w:tcPr>
            <w:tcW w:w="826"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52"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7"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76"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008"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6"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52"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7"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76"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487"/>
        </w:trPr>
        <w:tc>
          <w:tcPr>
            <w:gridSpan w:val="6"/>
            <w:tcW w:w="5805"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投标总报价（人民币：元）</w:t>
            </w:r>
            <w:r>
              <w:rPr>
                <w:rFonts w:hint="eastAsia" w:ascii="宋体" w:hAnsi="宋体"/>
                <w:color w:val="000000"/>
                <w:sz w:val="24"/>
                <w:szCs w:val="24"/>
              </w:rPr>
            </w:r>
            <w:r/>
          </w:p>
        </w:tc>
        <w:tc>
          <w:tcPr>
            <w:tcW w:w="1176" w:type="dxa"/>
            <w:vAlign w:val="top"/>
            <w:textDirection w:val="lrTb"/>
            <w:noWrap w:val="false"/>
          </w:tcPr>
          <w:p>
            <w:pPr>
              <w:pStyle w:val="877"/>
              <w:spacing w:line="0" w:lineRule="atLeast"/>
              <w:rPr>
                <w:rFonts w:hint="eastAsia" w:ascii="宋体" w:hAnsi="宋体"/>
                <w:color w:val="000000"/>
                <w:sz w:val="24"/>
                <w:szCs w:val="24"/>
              </w:rPr>
            </w:pPr>
            <w:r>
              <w:rPr>
                <w:rFonts w:hint="eastAsia" w:ascii="宋体" w:hAnsi="宋体"/>
                <w:color w:val="000000"/>
                <w:sz w:val="24"/>
                <w:szCs w:val="24"/>
              </w:rPr>
            </w:r>
            <w:r/>
          </w:p>
        </w:tc>
      </w:tr>
    </w:tbl>
    <w:p>
      <w:pPr>
        <w:pStyle w:val="877"/>
        <w:spacing w:line="0" w:lineRule="atLeas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877"/>
        <w:spacing w:line="0" w:lineRule="atLeast"/>
        <w:rPr>
          <w:rFonts w:ascii="宋体" w:hAnsi="宋体"/>
          <w:color w:val="000000"/>
          <w:sz w:val="24"/>
          <w:szCs w:val="24"/>
        </w:rPr>
      </w:pPr>
      <w:r>
        <w:rPr>
          <w:rFonts w:hint="eastAsia" w:ascii="宋体" w:hAnsi="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color w:val="000000"/>
          <w:sz w:val="24"/>
          <w:szCs w:val="24"/>
        </w:rPr>
      </w:r>
      <w:r/>
    </w:p>
    <w:p>
      <w:pPr>
        <w:pStyle w:val="877"/>
        <w:spacing w:line="0" w:lineRule="atLeast"/>
        <w:rPr>
          <w:rFonts w:ascii="宋体" w:hAnsi="宋体"/>
          <w:color w:val="000000"/>
          <w:sz w:val="24"/>
          <w:szCs w:val="24"/>
        </w:rPr>
      </w:pPr>
      <w:r>
        <w:rPr>
          <w:rFonts w:hint="eastAsia" w:ascii="宋体" w:hAnsi="宋体"/>
          <w:color w:val="000000"/>
          <w:sz w:val="24"/>
          <w:szCs w:val="24"/>
        </w:rPr>
        <w:t xml:space="preserve">2.“投标分项报价表”中“投标总报价”数额应当与“开标一览表”中“投标总报价”数额一致。</w:t>
      </w:r>
      <w:r>
        <w:rPr>
          <w:rFonts w:ascii="宋体" w:hAnsi="宋体"/>
          <w:color w:val="000000"/>
          <w:sz w:val="24"/>
          <w:szCs w:val="24"/>
        </w:rPr>
      </w:r>
      <w:r/>
    </w:p>
    <w:p>
      <w:pPr>
        <w:pStyle w:val="877"/>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rPr>
        <w:t xml:space="preserve"> 项目</w:t>
      </w:r>
      <w:r>
        <w:rPr>
          <w:rFonts w:ascii="宋体" w:hAnsi="宋体"/>
          <w:color w:val="000000"/>
          <w:sz w:val="24"/>
        </w:rPr>
        <w:t xml:space="preserve">经办人可以根据</w:t>
      </w:r>
      <w:r>
        <w:rPr>
          <w:rFonts w:hint="eastAsia" w:ascii="宋体" w:hAnsi="宋体"/>
          <w:color w:val="000000"/>
          <w:sz w:val="24"/>
        </w:rPr>
        <w:t xml:space="preserve">项目</w:t>
      </w:r>
      <w:r>
        <w:rPr>
          <w:rFonts w:ascii="宋体" w:hAnsi="宋体"/>
          <w:color w:val="000000"/>
          <w:sz w:val="24"/>
        </w:rPr>
        <w:t xml:space="preserve">实际需要</w:t>
      </w:r>
      <w:r>
        <w:rPr>
          <w:rFonts w:hint="eastAsia" w:ascii="宋体" w:hAnsi="宋体"/>
          <w:color w:val="000000"/>
          <w:sz w:val="24"/>
        </w:rPr>
        <w:t xml:space="preserve">对</w:t>
      </w:r>
      <w:r>
        <w:rPr>
          <w:rFonts w:ascii="宋体" w:hAnsi="宋体"/>
          <w:color w:val="000000"/>
          <w:sz w:val="24"/>
        </w:rPr>
        <w:t xml:space="preserve">表格结构进行</w:t>
      </w:r>
      <w:r>
        <w:rPr>
          <w:rFonts w:hint="eastAsia" w:ascii="宋体" w:hAnsi="宋体"/>
          <w:color w:val="000000"/>
          <w:sz w:val="24"/>
        </w:rPr>
        <w:t xml:space="preserve">调整</w:t>
      </w:r>
      <w:r>
        <w:rPr>
          <w:rFonts w:ascii="宋体" w:hAnsi="宋体"/>
          <w:color w:val="000000"/>
          <w:sz w:val="24"/>
        </w:rPr>
        <w:t xml:space="preserve">。</w:t>
      </w:r>
      <w:r>
        <w:rPr>
          <w:rFonts w:hint="eastAsia" w:ascii="宋体" w:hAnsi="宋体"/>
          <w:color w:val="000000"/>
          <w:sz w:val="24"/>
          <w:szCs w:val="24"/>
        </w:rPr>
      </w:r>
      <w:r/>
    </w:p>
    <w:p>
      <w:pPr>
        <w:pStyle w:val="877"/>
        <w:jc w:val="both"/>
        <w:rPr>
          <w:rFonts w:hint="eastAsia" w:ascii="黑体" w:hAnsi="黑体" w:eastAsia="黑体"/>
          <w:b/>
          <w:sz w:val="32"/>
          <w:szCs w:val="32"/>
        </w:rPr>
      </w:pPr>
      <w:r>
        <w:rPr>
          <w:rFonts w:hint="eastAsia" w:ascii="黑体" w:hAnsi="黑体" w:eastAsia="黑体"/>
          <w:b/>
          <w:sz w:val="32"/>
          <w:szCs w:val="32"/>
        </w:rPr>
      </w:r>
      <w:r/>
    </w:p>
    <w:p>
      <w:pPr>
        <w:pStyle w:val="877"/>
        <w:jc w:val="both"/>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技术要求响应及偏离表（分包号：</w:t>
      </w:r>
      <w:r>
        <w:rPr>
          <w:rFonts w:hint="eastAsia" w:ascii="宋体" w:hAnsi="宋体"/>
          <w:b/>
          <w:color w:val="000000"/>
          <w:sz w:val="24"/>
          <w:szCs w:val="24"/>
          <w:lang w:val="en-US" w:eastAsia="zh-CN"/>
        </w:rPr>
        <w:t xml:space="preserve">1</w:t>
      </w:r>
      <w:r>
        <w:rPr>
          <w:rFonts w:hint="eastAsia" w:ascii="宋体" w:hAnsi="宋体"/>
          <w:b/>
          <w:color w:val="000000"/>
          <w:sz w:val="24"/>
          <w:szCs w:val="24"/>
        </w:rPr>
        <w:t xml:space="preserve">）</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技术要求</w:t>
            </w:r>
            <w:r>
              <w:rPr>
                <w:rFonts w:hint="eastAsia" w:ascii="宋体" w:hAnsi="宋体"/>
                <w:color w:val="000000"/>
                <w:sz w:val="24"/>
                <w:szCs w:val="24"/>
              </w:rPr>
            </w:r>
            <w:r/>
          </w:p>
        </w:tc>
        <w:tc>
          <w:tcPr>
            <w:tcW w:w="3191"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877"/>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77"/>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877"/>
        <w:spacing w:line="400" w:lineRule="exact"/>
        <w:rPr>
          <w:rFonts w:ascii="宋体" w:hAnsi="宋体"/>
          <w:color w:val="000000"/>
          <w:sz w:val="24"/>
          <w:szCs w:val="24"/>
        </w:rPr>
      </w:pPr>
      <w:r>
        <w:rPr>
          <w:rFonts w:ascii="宋体" w:hAnsi="宋体"/>
          <w:color w:val="000000"/>
          <w:sz w:val="24"/>
          <w:szCs w:val="24"/>
        </w:rPr>
      </w:r>
      <w:r/>
    </w:p>
    <w:p>
      <w:pPr>
        <w:pStyle w:val="877"/>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77"/>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对技术</w:t>
      </w:r>
      <w:r>
        <w:rPr>
          <w:rFonts w:hint="eastAsia" w:ascii="宋体" w:hAnsi="宋体"/>
          <w:color w:val="000000"/>
          <w:sz w:val="24"/>
          <w:szCs w:val="24"/>
        </w:rPr>
        <w:t xml:space="preserve">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77"/>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877"/>
        <w:spacing w:line="400" w:lineRule="exact"/>
        <w:rPr>
          <w:rFonts w:hint="eastAsia" w:ascii="宋体" w:hAnsi="宋体"/>
          <w:color w:val="000000"/>
          <w:sz w:val="24"/>
          <w:szCs w:val="24"/>
        </w:rPr>
      </w:pPr>
      <w:r>
        <w:rPr>
          <w:rFonts w:hint="eastAsia" w:ascii="宋体" w:hAnsi="宋体"/>
          <w:color w:val="000000"/>
          <w:sz w:val="24"/>
          <w:szCs w:val="24"/>
        </w:rPr>
      </w:r>
      <w:r/>
    </w:p>
    <w:p>
      <w:pPr>
        <w:pStyle w:val="877"/>
        <w:jc w:val="both"/>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商务要求响应及偏离表（分包号：</w:t>
      </w:r>
      <w:r>
        <w:rPr>
          <w:rFonts w:hint="eastAsia" w:ascii="宋体" w:hAnsi="宋体"/>
          <w:b/>
          <w:color w:val="000000"/>
          <w:sz w:val="24"/>
          <w:szCs w:val="24"/>
          <w:lang w:val="en-US" w:eastAsia="zh-CN"/>
        </w:rPr>
        <w:t xml:space="preserve">1</w:t>
      </w:r>
      <w:r>
        <w:rPr>
          <w:rFonts w:hint="eastAsia" w:ascii="宋体" w:hAnsi="宋体"/>
          <w:b/>
          <w:color w:val="000000"/>
          <w:sz w:val="24"/>
          <w:szCs w:val="24"/>
        </w:rPr>
        <w:t xml:space="preserve">）</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商务要求 </w:t>
            </w:r>
            <w:r>
              <w:rPr>
                <w:rFonts w:hint="eastAsia" w:ascii="宋体" w:hAnsi="宋体"/>
                <w:color w:val="000000"/>
                <w:sz w:val="24"/>
                <w:szCs w:val="24"/>
              </w:rPr>
            </w:r>
            <w:r/>
          </w:p>
        </w:tc>
        <w:tc>
          <w:tcPr>
            <w:tcW w:w="3191"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877"/>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77"/>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877"/>
        <w:spacing w:line="400" w:lineRule="exact"/>
        <w:rPr>
          <w:rFonts w:ascii="宋体" w:hAnsi="宋体"/>
          <w:color w:val="000000"/>
          <w:sz w:val="24"/>
          <w:szCs w:val="24"/>
        </w:rPr>
      </w:pPr>
      <w:r>
        <w:rPr>
          <w:rFonts w:ascii="宋体" w:hAnsi="宋体"/>
          <w:color w:val="000000"/>
          <w:sz w:val="24"/>
          <w:szCs w:val="24"/>
        </w:rPr>
      </w:r>
      <w:r/>
    </w:p>
    <w:p>
      <w:pPr>
        <w:pStyle w:val="877"/>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77"/>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w:t>
      </w:r>
      <w:r>
        <w:rPr>
          <w:rFonts w:hint="eastAsia" w:ascii="宋体" w:hAnsi="宋体"/>
          <w:color w:val="000000"/>
          <w:sz w:val="24"/>
          <w:szCs w:val="24"/>
        </w:rPr>
        <w:t xml:space="preserve">商务要求（未加斜体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77"/>
        <w:spacing w:line="400" w:lineRule="exact"/>
        <w:rPr>
          <w:rFonts w:hint="eastAsia"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hint="eastAsia" w:ascii="宋体" w:hAnsi="宋体"/>
          <w:color w:val="000000"/>
          <w:sz w:val="24"/>
          <w:szCs w:val="24"/>
        </w:rPr>
      </w:r>
      <w:r/>
    </w:p>
    <w:p>
      <w:pPr>
        <w:pStyle w:val="943"/>
        <w:rPr>
          <w:rFonts w:hint="eastAsia" w:ascii="宋体" w:hAnsi="宋体"/>
          <w:b/>
          <w:bCs/>
          <w:sz w:val="32"/>
          <w:szCs w:val="32"/>
        </w:rPr>
      </w:pPr>
      <w:r>
        <w:rPr>
          <w:rFonts w:hint="eastAsia" w:ascii="宋体" w:hAnsi="宋体"/>
          <w:b/>
          <w:bCs/>
          <w:sz w:val="32"/>
          <w:szCs w:val="32"/>
        </w:rPr>
      </w:r>
      <w:r/>
    </w:p>
    <w:p>
      <w:pPr>
        <w:pStyle w:val="943"/>
        <w:ind w:left="0" w:firstLine="0"/>
        <w:rPr>
          <w:rFonts w:hint="eastAsia" w:ascii="宋体" w:hAnsi="宋体"/>
          <w:b/>
          <w:bCs/>
          <w:color w:val="000000"/>
          <w:sz w:val="44"/>
          <w:szCs w:val="44"/>
          <w:highlight w:val="none"/>
        </w:rPr>
      </w:pPr>
      <w:r>
        <w:rPr>
          <w:rFonts w:hint="eastAsia" w:ascii="宋体" w:hAnsi="宋体" w:eastAsia="宋体" w:cs="Times New Roman"/>
          <w:b/>
          <w:color w:val="000000"/>
          <w:sz w:val="24"/>
          <w:szCs w:val="24"/>
          <w:lang w:val="en-US" w:eastAsia="zh-CN" w:bidi="ar-SA"/>
        </w:rPr>
        <w:t xml:space="preserve">附件5、投标人符合《中华人民共和国政府采购法》第二十二条规定条件的声明函</w:t>
      </w: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r>
        <w:rPr>
          <w:rFonts w:hint="eastAsia" w:ascii="宋体" w:hAnsi="宋体"/>
          <w:b/>
          <w:bCs/>
          <w:color w:val="000000"/>
          <w:sz w:val="44"/>
          <w:szCs w:val="44"/>
          <w:highlight w:val="none"/>
        </w:rPr>
      </w:r>
      <w:r/>
    </w:p>
    <w:p>
      <w:pPr>
        <w:pStyle w:val="877"/>
        <w:ind w:firstLine="480"/>
        <w:spacing w:line="520" w:lineRule="exact"/>
        <w:rPr>
          <w:rFonts w:hint="eastAsia" w:ascii="宋体" w:hAnsi="宋体"/>
          <w:b/>
          <w:bCs/>
          <w:color w:val="000000"/>
          <w:sz w:val="24"/>
          <w:highlight w:val="none"/>
        </w:rPr>
      </w:pPr>
      <w:r>
        <w:rPr>
          <w:rFonts w:hint="eastAsia" w:ascii="宋体" w:hAnsi="宋体"/>
          <w:bCs/>
          <w:color w:val="000000"/>
          <w:sz w:val="24"/>
          <w:highlight w:val="none"/>
        </w:rPr>
        <w:t xml:space="preserve">我单位参加南通卫生健康职业学院2026年度物业管理</w:t>
      </w:r>
      <w:r>
        <w:rPr>
          <w:rFonts w:hint="eastAsia" w:ascii="宋体" w:hAnsi="宋体"/>
          <w:bCs/>
          <w:color w:val="000000"/>
          <w:sz w:val="24"/>
          <w:szCs w:val="21"/>
          <w:highlight w:val="none"/>
        </w:rPr>
        <w:t xml:space="preserve">（项目名称），JSZC-320600-JZCG-G2025-0268（项目编号）投标活动。针对《中华人民共和国政府采购法》第二十二条规定做出如下声明：</w:t>
      </w:r>
      <w:r>
        <w:rPr>
          <w:rFonts w:hint="eastAsia" w:ascii="宋体" w:hAnsi="宋体"/>
          <w:b/>
          <w:bCs/>
          <w:color w:val="000000"/>
          <w:sz w:val="24"/>
          <w:highlight w:val="none"/>
        </w:rPr>
      </w:r>
      <w:r/>
    </w:p>
    <w:p>
      <w:pPr>
        <w:pStyle w:val="877"/>
        <w:ind w:firstLine="482"/>
        <w:spacing w:line="520" w:lineRule="exact"/>
        <w:rPr>
          <w:rFonts w:hint="eastAsia" w:ascii="宋体" w:hAnsi="宋体"/>
          <w:color w:val="000000"/>
          <w:sz w:val="24"/>
          <w:highlight w:val="none"/>
        </w:rPr>
      </w:pPr>
      <w:r>
        <w:rPr>
          <w:rFonts w:hint="eastAsia" w:ascii="宋体" w:hAnsi="宋体"/>
          <w:bCs/>
          <w:color w:val="000000"/>
          <w:sz w:val="24"/>
          <w:szCs w:val="21"/>
          <w:highlight w:val="none"/>
        </w:rPr>
        <w:t xml:space="preserve">1.我单位具有独立承担民事责任的能力；</w:t>
      </w:r>
      <w:r>
        <w:rPr>
          <w:rFonts w:hint="eastAsia" w:ascii="宋体" w:hAnsi="宋体"/>
          <w:color w:val="000000"/>
          <w:sz w:val="24"/>
          <w:highlight w:val="none"/>
        </w:rPr>
      </w:r>
      <w:r/>
    </w:p>
    <w:p>
      <w:pPr>
        <w:pStyle w:val="877"/>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2.我单位具有良好的商业信誉和健全的财务会计制度；</w:t>
      </w:r>
      <w:r>
        <w:rPr>
          <w:rFonts w:hint="eastAsia" w:ascii="宋体" w:hAnsi="宋体"/>
          <w:color w:val="000000"/>
          <w:sz w:val="24"/>
          <w:highlight w:val="none"/>
        </w:rPr>
      </w:r>
      <w:r/>
    </w:p>
    <w:p>
      <w:pPr>
        <w:pStyle w:val="877"/>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3.我单位具有履行合同所必需的设备和专业技术能力；</w:t>
      </w:r>
      <w:r>
        <w:rPr>
          <w:rFonts w:hint="eastAsia" w:ascii="宋体" w:hAnsi="宋体"/>
          <w:color w:val="000000"/>
          <w:sz w:val="24"/>
          <w:highlight w:val="none"/>
        </w:rPr>
      </w:r>
      <w:r/>
    </w:p>
    <w:p>
      <w:pPr>
        <w:pStyle w:val="877"/>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4.我单位有依法缴纳税收和社会保障资金的良好记录；</w:t>
      </w:r>
      <w:r>
        <w:rPr>
          <w:rFonts w:hint="eastAsia" w:ascii="宋体" w:hAnsi="宋体"/>
          <w:color w:val="000000"/>
          <w:sz w:val="24"/>
          <w:highlight w:val="none"/>
        </w:rPr>
      </w:r>
      <w:r/>
    </w:p>
    <w:p>
      <w:pPr>
        <w:pStyle w:val="877"/>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highlight w:val="none"/>
        </w:rPr>
      </w:r>
      <w:r/>
    </w:p>
    <w:p>
      <w:pPr>
        <w:pStyle w:val="877"/>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6.我单位满足法律、行政法规规定的其他条件。</w:t>
      </w:r>
      <w:r>
        <w:rPr>
          <w:rFonts w:hint="eastAsia" w:ascii="宋体" w:hAnsi="宋体"/>
          <w:color w:val="000000"/>
          <w:sz w:val="24"/>
          <w:highlight w:val="none"/>
        </w:rPr>
      </w:r>
      <w:r/>
    </w:p>
    <w:p>
      <w:pPr>
        <w:pStyle w:val="943"/>
        <w:ind w:left="0" w:firstLine="0"/>
        <w:rPr>
          <w:rFonts w:hint="eastAsia" w:ascii="宋体" w:hAnsi="宋体"/>
          <w:color w:val="000000"/>
          <w:sz w:val="24"/>
          <w:highlight w:val="none"/>
        </w:rPr>
      </w:pPr>
      <w:r>
        <w:rPr>
          <w:rFonts w:hint="eastAsia" w:ascii="宋体" w:hAnsi="宋体"/>
          <w:color w:val="000000"/>
          <w:sz w:val="24"/>
          <w:highlight w:val="none"/>
        </w:rPr>
      </w:r>
      <w:r/>
    </w:p>
    <w:p>
      <w:pPr>
        <w:pStyle w:val="943"/>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附件6、法人授权书</w:t>
      </w:r>
      <w:r>
        <w:rPr>
          <w:rFonts w:hint="eastAsia" w:ascii="宋体" w:hAnsi="宋体" w:eastAsia="宋体" w:cs="Times New Roman"/>
          <w:b/>
          <w:color w:val="000000"/>
          <w:sz w:val="24"/>
          <w:szCs w:val="24"/>
          <w:lang w:val="en-US" w:eastAsia="zh-CN" w:bidi="ar-SA"/>
        </w:rPr>
      </w:r>
      <w:r/>
    </w:p>
    <w:p>
      <w:pPr>
        <w:pStyle w:val="961"/>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本授权书声明：____________（投标人名称）授权________________（被授权人的姓名）为我方就JSZC-320600-JZCG-G2025-0268号项目采购活动的合法代理人，以本单位名义全权处理一切与该项目采购有关的事务。</w:t>
      </w:r>
      <w:r>
        <w:rPr>
          <w:rFonts w:hint="eastAsia"/>
          <w:sz w:val="24"/>
          <w:szCs w:val="24"/>
        </w:rPr>
      </w:r>
      <w:r/>
    </w:p>
    <w:p>
      <w:pPr>
        <w:pStyle w:val="961"/>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61"/>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961"/>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961"/>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61"/>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961"/>
        <w:ind w:firstLine="480"/>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891"/>
        <w:rPr>
          <w:rFonts w:hint="eastAsia"/>
          <w:i/>
          <w:sz w:val="24"/>
          <w:szCs w:val="24"/>
          <w:u w:val="single"/>
        </w:rPr>
      </w:pPr>
      <w:r>
        <w:rPr>
          <w:rFonts w:hint="eastAsia"/>
          <w:i/>
          <w:sz w:val="24"/>
          <w:szCs w:val="24"/>
          <w:u w:val="single"/>
        </w:rPr>
      </w:r>
      <w:r/>
    </w:p>
    <w:p>
      <w:pPr>
        <w:pStyle w:val="891"/>
        <w:ind w:firstLine="0"/>
        <w:rPr>
          <w:rFonts w:hint="eastAsia"/>
        </w:rPr>
      </w:pPr>
      <w:r>
        <w:rPr>
          <w:rFonts w:hint="eastAsia"/>
        </w:rPr>
      </w:r>
      <w:r/>
    </w:p>
    <w:p>
      <w:pPr>
        <w:pStyle w:val="877"/>
        <w:spacing w:line="460" w:lineRule="exact"/>
        <w:rPr>
          <w:rFonts w:hint="eastAsia" w:ascii="楷体" w:hAnsi="楷体" w:eastAsia="楷体"/>
          <w:bCs/>
          <w:sz w:val="24"/>
          <w:szCs w:val="24"/>
        </w:rPr>
      </w:pPr>
      <w:r>
        <w:rPr>
          <w:rFonts w:hint="eastAsia" w:ascii="楷体" w:hAnsi="楷体" w:eastAsia="楷体"/>
          <w:bCs/>
          <w:sz w:val="24"/>
          <w:szCs w:val="24"/>
        </w:rPr>
      </w:r>
      <w:r/>
    </w:p>
    <w:p>
      <w:pPr>
        <w:pStyle w:val="877"/>
        <w:spacing w:line="460" w:lineRule="exact"/>
        <w:rPr>
          <w:rFonts w:hint="eastAsia" w:ascii="楷体" w:hAnsi="楷体" w:eastAsia="楷体"/>
          <w:sz w:val="24"/>
          <w:szCs w:val="24"/>
        </w:rPr>
      </w:pPr>
      <w:r>
        <w:rPr>
          <w:rFonts w:hint="eastAsia" w:ascii="楷体" w:hAnsi="楷体" w:eastAsia="楷体"/>
          <w:sz w:val="24"/>
          <w:szCs w:val="24"/>
        </w:rPr>
      </w:r>
      <w:r/>
    </w:p>
    <w:p>
      <w:pPr>
        <w:pStyle w:val="943"/>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附件7、投标函</w:t>
      </w:r>
      <w:r>
        <w:rPr>
          <w:rFonts w:hint="eastAsia" w:ascii="宋体" w:hAnsi="宋体" w:eastAsia="宋体" w:cs="Times New Roman"/>
          <w:b/>
          <w:color w:val="000000"/>
          <w:sz w:val="24"/>
          <w:szCs w:val="24"/>
          <w:lang w:val="en-US" w:eastAsia="zh-CN" w:bidi="ar-SA"/>
        </w:rPr>
      </w:r>
      <w:r/>
    </w:p>
    <w:p>
      <w:pPr>
        <w:pStyle w:val="963"/>
        <w:ind w:firstLine="0"/>
        <w:spacing w:before="0" w:after="0" w:line="420" w:lineRule="exact"/>
        <w:rPr>
          <w:rFonts w:ascii="宋体" w:hAnsi="宋体"/>
          <w:szCs w:val="21"/>
        </w:rPr>
      </w:pPr>
      <w:r>
        <w:rPr>
          <w:rFonts w:hint="eastAsia" w:ascii="宋体" w:hAnsi="宋体"/>
          <w:szCs w:val="21"/>
        </w:rPr>
        <w:t xml:space="preserve">致：</w:t>
      </w:r>
      <w:r>
        <w:rPr>
          <w:rFonts w:hint="eastAsia" w:ascii="宋体" w:hAnsi="宋体"/>
          <w:szCs w:val="21"/>
          <w:lang w:eastAsia="zh-CN"/>
        </w:rPr>
        <w:t xml:space="preserve">南通市</w:t>
      </w:r>
      <w:r>
        <w:rPr>
          <w:rFonts w:hint="eastAsia" w:ascii="宋体" w:hAnsi="宋体"/>
          <w:szCs w:val="21"/>
        </w:rPr>
        <w:t xml:space="preserve">政府采购中心</w:t>
      </w:r>
      <w:r>
        <w:rPr>
          <w:rFonts w:ascii="宋体" w:hAnsi="宋体"/>
          <w:szCs w:val="21"/>
        </w:rPr>
      </w:r>
      <w:r/>
    </w:p>
    <w:p>
      <w:pPr>
        <w:pStyle w:val="963"/>
        <w:spacing w:before="0" w:after="0" w:line="420" w:lineRule="exact"/>
        <w:rPr>
          <w:rFonts w:hint="eastAsia" w:ascii="宋体" w:hAnsi="宋体"/>
          <w:szCs w:val="21"/>
        </w:rPr>
      </w:pPr>
      <w:r>
        <w:rPr>
          <w:rFonts w:hint="eastAsia" w:ascii="宋体" w:hAnsi="宋体"/>
          <w:szCs w:val="21"/>
        </w:rPr>
        <w:t xml:space="preserve">根据贵方的JSZC-320600-JZCG-G2025-0268号招标文件，正式授权下述签字人______(姓名)代表我方______________（投标人的名称），全权处理本次项目投标的有关事宜。</w:t>
      </w:r>
      <w:r>
        <w:rPr>
          <w:rFonts w:hint="eastAsia" w:ascii="宋体" w:hAnsi="宋体"/>
          <w:szCs w:val="21"/>
        </w:rPr>
      </w:r>
      <w:r/>
    </w:p>
    <w:p>
      <w:pPr>
        <w:pStyle w:val="963"/>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963"/>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6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6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6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6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963"/>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963"/>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3"/>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63"/>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963"/>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963"/>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963"/>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963"/>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943"/>
        <w:rPr>
          <w:rFonts w:ascii="宋体" w:hAnsi="宋体"/>
          <w:b w:val="0"/>
          <w:bCs w:val="0"/>
          <w:sz w:val="32"/>
          <w:szCs w:val="32"/>
          <w:lang w:val="en-US" w:eastAsia="zh-CN"/>
        </w:rPr>
      </w:pPr>
      <w:r>
        <w:rPr>
          <w:rFonts w:ascii="宋体" w:hAnsi="宋体"/>
          <w:b w:val="0"/>
          <w:bCs w:val="0"/>
          <w:sz w:val="32"/>
          <w:szCs w:val="32"/>
          <w:lang w:val="en-US" w:eastAsia="zh-CN"/>
        </w:rPr>
      </w:r>
      <w:r/>
    </w:p>
    <w:p>
      <w:pPr>
        <w:pStyle w:val="943"/>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附件8、中小微企业声明函（服务）（分包号：1）</w:t>
      </w:r>
      <w:r>
        <w:rPr>
          <w:rFonts w:hint="eastAsia" w:ascii="宋体" w:hAnsi="宋体" w:eastAsia="宋体" w:cs="Times New Roman"/>
          <w:b/>
          <w:color w:val="000000"/>
          <w:sz w:val="24"/>
          <w:szCs w:val="24"/>
          <w:lang w:val="en-US" w:eastAsia="zh-CN" w:bidi="ar-SA"/>
        </w:rPr>
      </w:r>
      <w:r/>
    </w:p>
    <w:p>
      <w:pPr>
        <w:pStyle w:val="87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lang w:eastAsia="zh-CN"/>
        </w:rPr>
        <w:t xml:space="preserve">南通市</w:t>
      </w:r>
      <w:r>
        <w:rPr>
          <w:rFonts w:hint="eastAsia" w:ascii="宋体" w:hAnsi="宋体"/>
          <w:color w:val="000000"/>
          <w:sz w:val="24"/>
          <w:szCs w:val="24"/>
        </w:rPr>
        <w:t xml:space="preserve">政府采购中心组织的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采购编号为JSZC-320600-JZCG-G2025-0268，</w:t>
      </w:r>
      <w:r>
        <w:rPr>
          <w:rFonts w:hint="eastAsia" w:ascii="宋体" w:hAnsi="宋体"/>
          <w:color w:val="000000"/>
          <w:sz w:val="24"/>
          <w:szCs w:val="24"/>
          <w:u w:val="single"/>
        </w:rPr>
        <w:t xml:space="preserve">南通卫生健康职业学院2026年度物业管理（分包号：</w:t>
      </w:r>
      <w:r>
        <w:rPr>
          <w:rFonts w:hint="eastAsia" w:ascii="宋体" w:hAnsi="宋体"/>
          <w:color w:val="000000"/>
          <w:sz w:val="24"/>
          <w:szCs w:val="24"/>
          <w:u w:val="single"/>
          <w:lang w:val="en-US" w:eastAsia="zh-CN"/>
        </w:rPr>
        <w:t xml:space="preserve">1</w:t>
      </w:r>
      <w:r>
        <w:rPr>
          <w:rFonts w:hint="eastAsia" w:ascii="宋体" w:hAnsi="宋体"/>
          <w:color w:val="000000"/>
          <w:sz w:val="24"/>
          <w:szCs w:val="24"/>
          <w:u w:val="single"/>
        </w:rPr>
        <w:t xml:space="preserve">）</w:t>
      </w:r>
      <w:r>
        <w:rPr>
          <w:rFonts w:hint="eastAsia" w:ascii="宋体" w:hAnsi="宋体"/>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宋体" w:hAnsi="宋体"/>
          <w:color w:val="000000"/>
          <w:sz w:val="24"/>
          <w:szCs w:val="24"/>
        </w:rPr>
      </w:r>
      <w:r/>
    </w:p>
    <w:p>
      <w:pPr>
        <w:pStyle w:val="877"/>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(采购文件中明确的所属行业）</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877"/>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(采购文件中明确的所属行业）</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87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87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87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877"/>
        <w:ind w:right="720"/>
        <w:spacing w:line="400" w:lineRule="exact"/>
        <w:rPr>
          <w:rFonts w:hint="eastAsia" w:ascii="宋体" w:hAnsi="宋体"/>
          <w:color w:val="000000"/>
          <w:sz w:val="24"/>
          <w:szCs w:val="24"/>
        </w:rPr>
      </w:pPr>
      <w:r>
        <w:rPr>
          <w:rFonts w:hint="eastAsia" w:ascii="宋体" w:hAnsi="宋体"/>
          <w:color w:val="000000"/>
          <w:sz w:val="24"/>
          <w:szCs w:val="24"/>
        </w:rPr>
      </w:r>
      <w:r/>
    </w:p>
    <w:p>
      <w:pPr>
        <w:pStyle w:val="877"/>
        <w:ind w:right="180" w:firstLine="360"/>
        <w:jc w:val="right"/>
        <w:spacing w:line="40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877"/>
        <w:ind w:right="480" w:firstLine="5400"/>
        <w:spacing w:line="40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877"/>
        <w:ind w:firstLine="240"/>
        <w:spacing w:line="400" w:lineRule="exact"/>
        <w:rPr>
          <w:rFonts w:hint="eastAsia" w:ascii="宋体" w:hAnsi="宋体"/>
          <w:color w:val="000000"/>
          <w:sz w:val="24"/>
          <w:szCs w:val="24"/>
        </w:rPr>
      </w:pPr>
      <w:r>
        <w:rPr>
          <w:rFonts w:hint="eastAsia" w:ascii="宋体" w:hAnsi="宋体"/>
          <w:color w:val="000000"/>
          <w:sz w:val="24"/>
          <w:szCs w:val="24"/>
        </w:rPr>
      </w:r>
      <w:r/>
    </w:p>
    <w:p>
      <w:pPr>
        <w:pStyle w:val="877"/>
        <w:ind w:firstLine="480"/>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87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rPr>
          <w:rFonts w:hint="eastAsia" w:ascii="宋体" w:hAnsi="宋体"/>
          <w:color w:val="000000"/>
          <w:sz w:val="24"/>
          <w:szCs w:val="24"/>
        </w:rPr>
      </w:r>
      <w:r/>
    </w:p>
    <w:p>
      <w:pPr>
        <w:pStyle w:val="877"/>
        <w:ind w:firstLine="480"/>
        <w:spacing w:line="400" w:lineRule="exact"/>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rPr>
          <w:rFonts w:ascii="宋体" w:hAnsi="宋体"/>
          <w:color w:val="000000"/>
          <w:sz w:val="24"/>
          <w:szCs w:val="24"/>
        </w:rPr>
      </w:r>
      <w:r/>
    </w:p>
    <w:p>
      <w:pPr>
        <w:pStyle w:val="877"/>
        <w:ind w:firstLine="480"/>
        <w:jc w:val="left"/>
        <w:spacing w:line="460" w:lineRule="exact"/>
        <w:rPr>
          <w:rFonts w:ascii="黑体" w:hAnsi="黑体" w:eastAsia="黑体"/>
          <w:b/>
          <w:sz w:val="32"/>
          <w:szCs w:val="32"/>
        </w:rPr>
      </w:pPr>
      <w:r>
        <w:rPr>
          <w:rFonts w:hint="eastAsia" w:ascii="宋体" w:hAnsi="宋体"/>
          <w:color w:val="000000"/>
          <w:sz w:val="24"/>
          <w:szCs w:val="24"/>
        </w:rPr>
        <w:t xml:space="preserve">3.供应商</w:t>
      </w:r>
      <w:r>
        <w:rPr>
          <w:rFonts w:ascii="宋体" w:hAnsi="宋体"/>
          <w:color w:val="000000"/>
          <w:sz w:val="24"/>
          <w:szCs w:val="24"/>
        </w:rPr>
        <w:t xml:space="preserve">自行勾选</w:t>
      </w:r>
      <w:r>
        <w:rPr>
          <w:rFonts w:hint="eastAsia" w:ascii="宋体" w:hAnsi="宋体"/>
          <w:color w:val="000000"/>
          <w:sz w:val="24"/>
          <w:szCs w:val="24"/>
        </w:rPr>
        <w:t xml:space="preserve">承接企业</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ascii="黑体" w:hAnsi="黑体" w:eastAsia="黑体"/>
          <w:b/>
          <w:sz w:val="32"/>
          <w:szCs w:val="32"/>
        </w:rPr>
        <w:br w:type="page" w:clear="all"/>
      </w:r>
      <w:r>
        <w:rPr>
          <w:rFonts w:ascii="黑体" w:hAnsi="黑体" w:eastAsia="黑体"/>
          <w:b/>
          <w:sz w:val="32"/>
          <w:szCs w:val="32"/>
        </w:rPr>
      </w:r>
      <w:r/>
    </w:p>
    <w:p>
      <w:pPr>
        <w:pStyle w:val="943"/>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附件9、残疾人福利性单位声明函（分包号：1）</w:t>
      </w:r>
      <w:r>
        <w:rPr>
          <w:rFonts w:hint="eastAsia" w:ascii="宋体" w:hAnsi="宋体" w:eastAsia="宋体" w:cs="Times New Roman"/>
          <w:b/>
          <w:color w:val="000000"/>
          <w:sz w:val="24"/>
          <w:szCs w:val="24"/>
          <w:lang w:val="en-US" w:eastAsia="zh-CN" w:bidi="ar-SA"/>
        </w:rPr>
      </w:r>
      <w:r/>
    </w:p>
    <w:p>
      <w:pPr>
        <w:pStyle w:val="877"/>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141号）的规定，本单位为符合条件的残疾人福利性单位，且本单位参加_南通卫生健康职业学院_单位的采购文件编号为JSZC-320600-JZCG-G2025-0268的</w:t>
      </w:r>
      <w:r>
        <w:rPr>
          <w:rFonts w:hint="eastAsia" w:ascii="宋体" w:hAnsi="宋体"/>
          <w:sz w:val="24"/>
          <w:u w:val="single"/>
        </w:rPr>
        <w:t xml:space="preserve"> 南通卫生健康职业学院2026年度物业管理 </w:t>
      </w:r>
      <w:r>
        <w:rPr>
          <w:rFonts w:hint="eastAsia" w:ascii="宋体" w:hAnsi="宋体"/>
          <w:sz w:val="24"/>
        </w:rPr>
        <w:t xml:space="preserve">项目（分包号：</w:t>
      </w:r>
      <w:r>
        <w:rPr>
          <w:rFonts w:hint="eastAsia" w:ascii="宋体" w:hAnsi="宋体"/>
          <w:sz w:val="24"/>
          <w:lang w:val="en-US" w:eastAsia="zh-CN"/>
        </w:rPr>
        <w:t xml:space="preserve">1</w:t>
      </w:r>
      <w:r>
        <w:rPr>
          <w:rFonts w:hint="eastAsia" w:ascii="宋体" w:hAnsi="宋体"/>
          <w:sz w:val="24"/>
        </w:rPr>
        <w:t xml:space="preserve">）采购活动由本单位提供服务。</w:t>
      </w:r>
      <w:r>
        <w:rPr>
          <w:rFonts w:hint="eastAsia" w:ascii="宋体" w:hAnsi="宋体"/>
          <w:sz w:val="24"/>
        </w:rPr>
      </w:r>
      <w:r/>
    </w:p>
    <w:p>
      <w:pPr>
        <w:pStyle w:val="877"/>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77"/>
        <w:ind w:firstLine="480"/>
        <w:spacing w:line="588" w:lineRule="exact"/>
        <w:rPr>
          <w:rFonts w:hint="eastAsia" w:ascii="宋体" w:hAnsi="宋体"/>
          <w:sz w:val="24"/>
        </w:rPr>
      </w:pPr>
      <w:r>
        <w:rPr>
          <w:rFonts w:hint="eastAsia" w:ascii="宋体" w:hAnsi="宋体"/>
          <w:sz w:val="24"/>
        </w:rPr>
      </w:r>
      <w:r/>
    </w:p>
    <w:p>
      <w:pPr>
        <w:pStyle w:val="877"/>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877"/>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77"/>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77"/>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877"/>
        <w:jc w:val="both"/>
        <w:spacing w:line="560" w:lineRule="exact"/>
        <w:rPr>
          <w:rFonts w:hint="eastAsia" w:ascii="黑体" w:hAnsi="黑体" w:eastAsia="黑体"/>
          <w:b/>
          <w:sz w:val="32"/>
          <w:szCs w:val="32"/>
        </w:rPr>
      </w:pPr>
      <w:r>
        <w:rPr>
          <w:rFonts w:hint="eastAsia" w:ascii="黑体" w:hAnsi="黑体" w:eastAsia="黑体"/>
          <w:b/>
          <w:sz w:val="32"/>
          <w:szCs w:val="32"/>
        </w:rPr>
      </w:r>
      <w:r/>
    </w:p>
    <w:p>
      <w:pPr>
        <w:pStyle w:val="877"/>
        <w:ind w:firstLine="645"/>
        <w:spacing w:line="560" w:lineRule="exact"/>
        <w:rPr>
          <w:rFonts w:hint="eastAsia" w:ascii="宋体" w:hAnsi="宋体"/>
          <w:sz w:val="24"/>
        </w:rPr>
      </w:pPr>
      <w:r>
        <w:rPr>
          <w:rFonts w:hint="eastAsia" w:ascii="宋体" w:hAnsi="宋体"/>
          <w:sz w:val="24"/>
        </w:rPr>
      </w:r>
      <w:r/>
    </w:p>
    <w:p>
      <w:pPr>
        <w:pStyle w:val="877"/>
        <w:ind w:firstLine="645"/>
        <w:spacing w:line="560" w:lineRule="exact"/>
        <w:rPr>
          <w:rFonts w:hint="eastAsia" w:ascii="宋体" w:hAnsi="宋体"/>
          <w:sz w:val="24"/>
        </w:rPr>
      </w:pPr>
      <w:r>
        <w:rPr>
          <w:rFonts w:hint="eastAsia" w:ascii="宋体" w:hAnsi="宋体"/>
          <w:sz w:val="24"/>
        </w:rPr>
      </w:r>
      <w:r/>
    </w:p>
    <w:p>
      <w:pPr>
        <w:pStyle w:val="877"/>
        <w:ind w:firstLine="645"/>
        <w:spacing w:line="560" w:lineRule="exact"/>
        <w:rPr>
          <w:rFonts w:hint="eastAsia" w:ascii="宋体" w:hAnsi="宋体"/>
          <w:sz w:val="24"/>
        </w:rPr>
      </w:pPr>
      <w:r>
        <w:rPr>
          <w:rFonts w:hint="eastAsia" w:ascii="宋体" w:hAnsi="宋体"/>
          <w:sz w:val="24"/>
        </w:rPr>
      </w:r>
      <w:r/>
    </w:p>
    <w:p>
      <w:pPr>
        <w:pStyle w:val="877"/>
        <w:ind w:firstLine="645"/>
        <w:spacing w:line="560" w:lineRule="exact"/>
        <w:rPr>
          <w:rFonts w:hint="eastAsia" w:ascii="宋体" w:hAnsi="宋体"/>
          <w:sz w:val="24"/>
        </w:rPr>
      </w:pPr>
      <w:r>
        <w:rPr>
          <w:rFonts w:hint="eastAsia" w:ascii="宋体" w:hAnsi="宋体"/>
          <w:sz w:val="24"/>
        </w:rPr>
      </w:r>
      <w:r/>
    </w:p>
    <w:p>
      <w:pPr>
        <w:pStyle w:val="877"/>
        <w:ind w:firstLine="645"/>
        <w:spacing w:line="560" w:lineRule="exact"/>
        <w:rPr>
          <w:rFonts w:hint="eastAsia" w:ascii="宋体" w:hAnsi="宋体"/>
          <w:sz w:val="24"/>
        </w:rPr>
      </w:pPr>
      <w:r>
        <w:rPr>
          <w:rFonts w:hint="eastAsia" w:ascii="宋体" w:hAnsi="宋体"/>
          <w:sz w:val="24"/>
        </w:rPr>
      </w:r>
      <w:r/>
    </w:p>
    <w:p>
      <w:pPr>
        <w:pStyle w:val="877"/>
        <w:ind w:firstLine="645"/>
        <w:spacing w:line="560" w:lineRule="exact"/>
        <w:rPr>
          <w:rFonts w:hint="eastAsia" w:ascii="宋体" w:hAnsi="宋体"/>
          <w:sz w:val="24"/>
        </w:rPr>
      </w:pPr>
      <w:r>
        <w:rPr>
          <w:rFonts w:hint="eastAsia" w:ascii="宋体" w:hAnsi="宋体"/>
          <w:sz w:val="24"/>
        </w:rPr>
      </w:r>
      <w:r/>
    </w:p>
    <w:p>
      <w:pPr>
        <w:pStyle w:val="877"/>
        <w:ind w:firstLine="645"/>
        <w:spacing w:line="560" w:lineRule="exact"/>
        <w:rPr>
          <w:rFonts w:hint="eastAsia" w:ascii="宋体" w:hAnsi="宋体"/>
          <w:sz w:val="24"/>
        </w:rPr>
      </w:pPr>
      <w:r>
        <w:rPr>
          <w:rFonts w:hint="eastAsia" w:ascii="宋体" w:hAnsi="宋体"/>
          <w:sz w:val="24"/>
        </w:rPr>
      </w:r>
      <w:r/>
    </w:p>
    <w:p>
      <w:pPr>
        <w:pStyle w:val="87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43"/>
        <w:ind w:left="0" w:firstLine="0"/>
        <w:rPr>
          <w:rFonts w:hint="eastAsia"/>
        </w:rPr>
      </w:pPr>
      <w:r/>
      <w:bookmarkEnd w:id="200"/>
      <w:r/>
      <w:bookmarkEnd w:id="201"/>
      <w:r/>
      <w:bookmarkEnd w:id="202"/>
      <w:r/>
      <w:bookmarkStart w:id="203" w:name="_Toc120614284"/>
      <w:r>
        <w:rPr>
          <w:rFonts w:hint="eastAsia"/>
        </w:rPr>
      </w:r>
      <w:r/>
    </w:p>
    <w:p>
      <w:pPr>
        <w:pStyle w:val="877"/>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77"/>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77"/>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77"/>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7"/>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7"/>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77"/>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77"/>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77"/>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77"/>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77"/>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877"/>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77"/>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77"/>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891"/>
        <w:rPr>
          <w:rFonts w:hint="eastAsia"/>
          <w:sz w:val="24"/>
          <w:szCs w:val="24"/>
        </w:rPr>
      </w:pPr>
      <w:r>
        <w:rPr>
          <w:rFonts w:hint="eastAsia"/>
          <w:sz w:val="24"/>
          <w:szCs w:val="24"/>
        </w:rPr>
      </w:r>
      <w:r/>
    </w:p>
    <w:p>
      <w:pPr>
        <w:pStyle w:val="891"/>
        <w:rPr>
          <w:sz w:val="24"/>
          <w:szCs w:val="24"/>
        </w:rPr>
      </w:pPr>
      <w:r>
        <w:rPr>
          <w:sz w:val="24"/>
          <w:szCs w:val="24"/>
        </w:rPr>
      </w:r>
      <w:r/>
    </w:p>
    <w:p>
      <w:pPr>
        <w:pStyle w:val="877"/>
      </w:pPr>
      <w:r/>
      <w:r/>
    </w:p>
    <w:p>
      <w:pPr>
        <w:pStyle w:val="877"/>
        <w:jc w:val="center"/>
        <w:rPr>
          <w:rFonts w:hint="eastAsia" w:ascii="黑体" w:hAnsi="黑体" w:eastAsia="黑体"/>
          <w:b/>
          <w:sz w:val="32"/>
          <w:szCs w:val="32"/>
        </w:rPr>
      </w:pPr>
      <w:r>
        <w:rPr>
          <w:rFonts w:hint="eastAsia" w:ascii="黑体" w:hAnsi="黑体" w:eastAsia="黑体"/>
          <w:b/>
          <w:sz w:val="32"/>
          <w:szCs w:val="32"/>
        </w:rPr>
      </w:r>
      <w:r/>
    </w:p>
    <w:p>
      <w:pPr>
        <w:pStyle w:val="877"/>
        <w:jc w:val="center"/>
        <w:rPr>
          <w:rFonts w:hint="eastAsia" w:ascii="黑体" w:hAnsi="黑体" w:eastAsia="黑体"/>
          <w:b/>
          <w:sz w:val="32"/>
          <w:szCs w:val="32"/>
        </w:rPr>
      </w:pPr>
      <w:r>
        <w:rPr>
          <w:rFonts w:hint="eastAsia" w:ascii="黑体" w:hAnsi="黑体" w:eastAsia="黑体"/>
          <w:b/>
          <w:sz w:val="32"/>
          <w:szCs w:val="32"/>
        </w:rPr>
      </w:r>
      <w:r/>
    </w:p>
    <w:p>
      <w:pPr>
        <w:pStyle w:val="877"/>
      </w:pPr>
      <w:r/>
      <w:bookmarkEnd w:id="193"/>
      <w:r/>
      <w:bookmarkEnd w:id="194"/>
      <w:r/>
      <w:bookmarkEnd w:id="203"/>
      <w:r/>
      <w:r/>
    </w:p>
    <w:p>
      <w:pPr>
        <w:pStyle w:val="943"/>
      </w:pPr>
      <w:r/>
      <w:r/>
    </w:p>
    <w:p>
      <w:pPr>
        <w:pStyle w:val="943"/>
      </w:pPr>
      <w:r/>
      <w:r/>
    </w:p>
    <w:p>
      <w:pPr>
        <w:pStyle w:val="877"/>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t xml:space="preserve">南通市公共资源交易中心</w:t>
      </w:r>
      <w:r>
        <w:rPr>
          <w:rFonts w:hint="eastAsia" w:ascii="Times New Roman" w:hAnsi="Times New Roman" w:eastAsia="方正小标宋_GBK" w:cs="Times New Roman"/>
          <w:sz w:val="44"/>
          <w:szCs w:val="44"/>
          <w:lang w:val="en-US" w:eastAsia="zh-CN"/>
        </w:rPr>
      </w:r>
      <w:r/>
    </w:p>
    <w:p>
      <w:pPr>
        <w:pStyle w:val="877"/>
        <w:jc w:val="center"/>
        <w:rPr>
          <w:rFonts w:ascii="Times New Roman" w:hAnsi="Times New Roman" w:cs="Times New Roman"/>
          <w:sz w:val="44"/>
          <w:szCs w:val="44"/>
          <w:lang w:val="en-US"/>
        </w:rPr>
      </w:pPr>
      <w:r>
        <w:rPr>
          <w:rFonts w:ascii="Times New Roman" w:hAnsi="Times New Roman" w:eastAsia="方正小标宋_GBK" w:cs="Times New Roman"/>
          <w:sz w:val="44"/>
          <w:szCs w:val="44"/>
          <w:lang w:val="en-US" w:eastAsia="zh-CN"/>
        </w:rPr>
        <w:t xml:space="preserve">政府采购供应商友情提醒</w:t>
      </w:r>
      <w:r>
        <w:rPr>
          <w:rFonts w:ascii="Times New Roman" w:hAnsi="Times New Roman" w:cs="Times New Roman"/>
          <w:sz w:val="44"/>
          <w:szCs w:val="44"/>
          <w:lang w:val="en-US"/>
        </w:rPr>
      </w:r>
      <w:r/>
    </w:p>
    <w:p>
      <w:pPr>
        <w:pStyle w:val="877"/>
        <w:spacing w:line="500" w:lineRule="exact"/>
        <w:rPr>
          <w:rFonts w:ascii="Times New Roman" w:hAnsi="Times New Roman" w:eastAsia="方正仿宋_GBK" w:cs="Times New Roman"/>
          <w:sz w:val="30"/>
          <w:szCs w:val="30"/>
        </w:rPr>
      </w:pPr>
      <w:r>
        <w:rPr>
          <w:rFonts w:ascii="Times New Roman" w:hAnsi="Times New Roman" w:eastAsia="方正仿宋_GBK" w:cs="Times New Roman"/>
          <w:sz w:val="30"/>
          <w:szCs w:val="30"/>
        </w:rPr>
      </w:r>
      <w:r/>
    </w:p>
    <w:p>
      <w:pPr>
        <w:pStyle w:val="87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为帮助供应商顺利参与政府采购项目，提高采购质效，我中心汇总了供应商在参与政府采购项目中的常见问题，现将有关常见问题提醒如下：</w:t>
      </w:r>
      <w:r>
        <w:rPr>
          <w:rFonts w:ascii="Times New Roman" w:hAnsi="Times New Roman" w:eastAsia="方正仿宋_GBK" w:cs="Times New Roman"/>
          <w:sz w:val="30"/>
          <w:szCs w:val="30"/>
          <w:lang w:val="en-US" w:eastAsia="zh-CN"/>
        </w:rPr>
      </w:r>
      <w:r/>
    </w:p>
    <w:p>
      <w:pPr>
        <w:pStyle w:val="877"/>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一、</w:t>
      </w:r>
      <w:r>
        <w:rPr>
          <w:rFonts w:ascii="Times New Roman" w:hAnsi="Times New Roman" w:eastAsia="方正仿宋_GBK" w:cs="Times New Roman"/>
          <w:b/>
          <w:bCs/>
          <w:sz w:val="30"/>
          <w:szCs w:val="30"/>
          <w:lang w:val="en-US" w:eastAsia="zh-CN"/>
        </w:rPr>
        <w:t xml:space="preserve">如何参与政府采购项目？</w:t>
      </w:r>
      <w:r>
        <w:rPr>
          <w:rFonts w:ascii="Times New Roman" w:hAnsi="Times New Roman" w:eastAsia="方正仿宋_GBK" w:cs="Times New Roman"/>
          <w:b/>
          <w:bCs/>
          <w:sz w:val="30"/>
          <w:szCs w:val="30"/>
          <w:lang w:val="en-US" w:eastAsia="zh-CN"/>
        </w:rPr>
      </w:r>
      <w:r/>
    </w:p>
    <w:p>
      <w:pPr>
        <w:pStyle w:val="87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答：（1）潜在供应商如有意向参与我中心政府采购项目，必须按照以下方法进行操作，方可视为参与成功。</w:t>
      </w:r>
      <w:r>
        <w:rPr>
          <w:rFonts w:ascii="Times New Roman" w:hAnsi="Times New Roman" w:eastAsia="方正仿宋_GBK" w:cs="Times New Roman"/>
          <w:sz w:val="30"/>
          <w:szCs w:val="30"/>
          <w:lang w:val="en-US" w:eastAsia="zh-CN"/>
        </w:rPr>
      </w:r>
      <w:r/>
    </w:p>
    <w:p>
      <w:pPr>
        <w:pStyle w:val="87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Times New Roman" w:hAnsi="Times New Roman" w:eastAsia="方正仿宋_GBK" w:cs="Times New Roman"/>
          <w:sz w:val="30"/>
          <w:szCs w:val="30"/>
          <w:lang w:val="en-US" w:eastAsia="zh-CN"/>
        </w:rPr>
      </w:r>
      <w:r/>
    </w:p>
    <w:p>
      <w:pPr>
        <w:pStyle w:val="87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采购文件及其附件（如有）会在江苏省政府采购网进行公示，供应商可前往江苏省政府采购网查看下载，请注意，仅在江苏省政府采购网下载</w:t>
      </w:r>
      <w:r>
        <w:rPr>
          <w:rFonts w:hint="eastAsia" w:ascii="Times New Roman" w:hAnsi="Times New Roman" w:eastAsia="方正仿宋_GBK" w:cs="Times New Roman"/>
          <w:sz w:val="30"/>
          <w:szCs w:val="30"/>
          <w:lang w:val="en-US" w:eastAsia="zh-CN"/>
        </w:rPr>
        <w:t xml:space="preserve">采购</w:t>
      </w:r>
      <w:r>
        <w:rPr>
          <w:rFonts w:ascii="Times New Roman" w:hAnsi="Times New Roman" w:eastAsia="方正仿宋_GBK" w:cs="Times New Roman"/>
          <w:sz w:val="30"/>
          <w:szCs w:val="30"/>
          <w:lang w:val="en-US" w:eastAsia="zh-CN"/>
        </w:rPr>
        <w:t xml:space="preserve">文件无法参与后续项目投标。</w:t>
      </w:r>
      <w:r>
        <w:rPr>
          <w:rFonts w:ascii="Times New Roman" w:hAnsi="Times New Roman" w:eastAsia="方正仿宋_GBK" w:cs="Times New Roman"/>
          <w:sz w:val="30"/>
          <w:szCs w:val="30"/>
          <w:lang w:val="en-US" w:eastAsia="zh-CN"/>
        </w:rPr>
      </w:r>
      <w:r/>
    </w:p>
    <w:p>
      <w:pPr>
        <w:pStyle w:val="87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（2）“CA数字证书”的办理材料以及供应商操作手册详见：</w:t>
      </w:r>
      <w:r>
        <w:rPr>
          <w:rFonts w:ascii="Times New Roman" w:hAnsi="Times New Roman" w:eastAsia="方正仿宋_GBK" w:cs="Times New Roman"/>
          <w:sz w:val="30"/>
          <w:szCs w:val="30"/>
          <w:lang w:val="en-US" w:eastAsia="zh-CN"/>
        </w:rPr>
      </w:r>
      <w:r/>
    </w:p>
    <w:p>
      <w:pPr>
        <w:pStyle w:val="87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http://www.ccgp-jiangsu.gov.cn/jiangsu/zlxz/ee/ee3a4bc5a3454aa2b0d9312230633ce9.html</w:t>
      </w:r>
      <w:r>
        <w:rPr>
          <w:rFonts w:ascii="Times New Roman" w:hAnsi="Times New Roman" w:eastAsia="方正仿宋_GBK" w:cs="Times New Roman"/>
          <w:sz w:val="30"/>
          <w:szCs w:val="30"/>
          <w:lang w:val="en-US" w:eastAsia="zh-CN"/>
        </w:rPr>
      </w:r>
      <w:r/>
    </w:p>
    <w:p>
      <w:pPr>
        <w:pStyle w:val="877"/>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二、</w:t>
      </w:r>
      <w:r>
        <w:rPr>
          <w:rFonts w:ascii="Times New Roman" w:hAnsi="Times New Roman" w:eastAsia="方正仿宋_GBK" w:cs="Times New Roman"/>
          <w:b/>
          <w:bCs/>
          <w:sz w:val="30"/>
          <w:szCs w:val="30"/>
          <w:lang w:val="en-US" w:eastAsia="zh-CN"/>
        </w:rPr>
        <w:t xml:space="preserve">如何正确填写《中小企业声明函》？</w:t>
      </w:r>
      <w:r>
        <w:rPr>
          <w:rFonts w:ascii="Times New Roman" w:hAnsi="Times New Roman" w:eastAsia="方正仿宋_GBK" w:cs="Times New Roman"/>
          <w:b/>
          <w:bCs/>
          <w:sz w:val="30"/>
          <w:szCs w:val="30"/>
          <w:lang w:val="en-US" w:eastAsia="zh-CN"/>
        </w:rPr>
      </w:r>
      <w:r/>
    </w:p>
    <w:p>
      <w:pPr>
        <w:pStyle w:val="87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答：受中小企业扶持政策的供应商应当满足下列条件：在货物采购项目中，货物应当由中小企业</w:t>
      </w:r>
      <w:r>
        <w:rPr>
          <w:rFonts w:ascii="Times New Roman" w:hAnsi="Times New Roman" w:eastAsia="方正仿宋_GBK" w:cs="Times New Roman"/>
          <w:b/>
          <w:bCs/>
          <w:sz w:val="30"/>
          <w:szCs w:val="30"/>
          <w:lang w:val="en-US" w:eastAsia="zh-CN"/>
        </w:rPr>
        <w:t xml:space="preserve">制造</w:t>
      </w:r>
      <w:r>
        <w:rPr>
          <w:rFonts w:ascii="Times New Roman" w:hAnsi="Times New Roman" w:eastAsia="方正仿宋_GBK" w:cs="Times New Roman"/>
          <w:sz w:val="30"/>
          <w:szCs w:val="30"/>
          <w:lang w:val="en-US" w:eastAsia="zh-CN"/>
        </w:rPr>
        <w:t xml:space="preserve">，不对其中涉及的服务的承接商作出要求。货物类项目制造商在填写中小企业声明函时，需按照采购标的中的标的清单</w:t>
      </w:r>
      <w:r>
        <w:rPr>
          <w:rFonts w:ascii="Times New Roman" w:hAnsi="Times New Roman" w:eastAsia="方正仿宋_GBK" w:cs="Times New Roman"/>
          <w:b/>
          <w:bCs/>
          <w:sz w:val="30"/>
          <w:szCs w:val="30"/>
          <w:lang w:val="en-US" w:eastAsia="zh-CN"/>
        </w:rPr>
        <w:t xml:space="preserve">逐项进行响应</w:t>
      </w:r>
      <w:r>
        <w:rPr>
          <w:rFonts w:ascii="Times New Roman" w:hAnsi="Times New Roman" w:eastAsia="方正仿宋_GBK" w:cs="Times New Roman"/>
          <w:sz w:val="30"/>
          <w:szCs w:val="30"/>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rPr>
          <w:rFonts w:ascii="Times New Roman" w:hAnsi="Times New Roman" w:eastAsia="方正仿宋_GBK" w:cs="Times New Roman"/>
          <w:sz w:val="30"/>
          <w:szCs w:val="30"/>
          <w:lang w:val="en-US" w:eastAsia="zh-CN"/>
        </w:rPr>
      </w:r>
      <w:r/>
    </w:p>
    <w:p>
      <w:pPr>
        <w:pStyle w:val="87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如采购项目允许分包，所有分包供应商也需按照采购项目的属性提供《中小企业声明函》，否则视为不享受中小企业扶持政策。</w:t>
      </w:r>
      <w:r>
        <w:rPr>
          <w:rFonts w:ascii="Times New Roman" w:hAnsi="Times New Roman" w:eastAsia="方正仿宋_GBK" w:cs="Times New Roman"/>
          <w:sz w:val="30"/>
          <w:szCs w:val="30"/>
          <w:lang w:val="en-US" w:eastAsia="zh-CN"/>
        </w:rPr>
      </w:r>
      <w:r/>
    </w:p>
    <w:p>
      <w:pPr>
        <w:pStyle w:val="877"/>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三、</w:t>
      </w:r>
      <w:r>
        <w:rPr>
          <w:rFonts w:ascii="Times New Roman" w:hAnsi="Times New Roman" w:eastAsia="方正仿宋_GBK" w:cs="Times New Roman"/>
          <w:b/>
          <w:bCs/>
          <w:sz w:val="30"/>
          <w:szCs w:val="30"/>
          <w:lang w:val="en-US" w:eastAsia="zh-CN"/>
        </w:rPr>
        <w:t xml:space="preserve">填写附件的时候有哪些需要注意的？</w:t>
      </w:r>
      <w:r>
        <w:rPr>
          <w:rFonts w:ascii="Times New Roman" w:hAnsi="Times New Roman" w:eastAsia="方正仿宋_GBK" w:cs="Times New Roman"/>
          <w:b/>
          <w:bCs/>
          <w:sz w:val="30"/>
          <w:szCs w:val="30"/>
          <w:lang w:val="en-US" w:eastAsia="zh-CN"/>
        </w:rPr>
      </w:r>
      <w:r/>
    </w:p>
    <w:p>
      <w:pPr>
        <w:pStyle w:val="87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答：供应商需严格按照采购文件要求填写相关附件</w:t>
      </w:r>
      <w:r>
        <w:rPr>
          <w:rFonts w:ascii="Times New Roman" w:hAnsi="Times New Roman" w:eastAsia="方正仿宋_GBK" w:cs="Times New Roman"/>
          <w:sz w:val="30"/>
          <w:szCs w:val="30"/>
          <w:lang w:eastAsia="zh-CN"/>
        </w:rPr>
        <w:t xml:space="preserve">，</w:t>
      </w:r>
      <w:r>
        <w:rPr>
          <w:rFonts w:ascii="Times New Roman" w:hAnsi="Times New Roman" w:eastAsia="方正仿宋_GBK" w:cs="Times New Roman"/>
          <w:sz w:val="30"/>
          <w:szCs w:val="30"/>
          <w:lang w:val="en-US" w:eastAsia="zh-CN"/>
        </w:rPr>
        <w:t xml:space="preserve">如响应文件有要求提供承诺函且需供应商自拟格式的，请务必按照文件要求对所有需承诺内容进行逐项、完整响应，不得缺项漏项。</w:t>
      </w:r>
      <w:r>
        <w:rPr>
          <w:rFonts w:ascii="Times New Roman" w:hAnsi="Times New Roman" w:eastAsia="方正仿宋_GBK" w:cs="Times New Roman"/>
          <w:sz w:val="30"/>
          <w:szCs w:val="30"/>
          <w:lang w:val="en-US" w:eastAsia="zh-CN"/>
        </w:rPr>
      </w:r>
      <w:r/>
    </w:p>
    <w:p>
      <w:pPr>
        <w:pStyle w:val="877"/>
        <w:numPr>
          <w:ilvl w:val="0"/>
          <w:numId w:val="0"/>
        </w:numPr>
        <w:ind w:firstLine="602"/>
        <w:spacing w:line="500" w:lineRule="exact"/>
        <w:rPr>
          <w:rFonts w:ascii="Times New Roman" w:hAnsi="Times New Roman" w:eastAsia="方正仿宋_GBK" w:cs="Times New Roman"/>
          <w:b/>
          <w:bCs/>
          <w:sz w:val="30"/>
          <w:szCs w:val="30"/>
          <w:lang w:val="en-US" w:eastAsia="zh-CN" w:bidi="ar-SA"/>
        </w:rPr>
      </w:pPr>
      <w:r>
        <w:rPr>
          <w:rFonts w:ascii="Times New Roman" w:hAnsi="Times New Roman" w:eastAsia="方正仿宋_GBK" w:cs="Times New Roman"/>
          <w:b/>
          <w:bCs/>
          <w:sz w:val="30"/>
          <w:szCs w:val="30"/>
          <w:lang w:val="en-US" w:eastAsia="zh-CN" w:bidi="ar-SA"/>
        </w:rPr>
        <w:t xml:space="preserve">四、报价时有哪些注意事项？</w:t>
      </w:r>
      <w:r>
        <w:rPr>
          <w:rFonts w:ascii="Times New Roman" w:hAnsi="Times New Roman" w:eastAsia="方正仿宋_GBK" w:cs="Times New Roman"/>
          <w:b/>
          <w:bCs/>
          <w:sz w:val="30"/>
          <w:szCs w:val="30"/>
          <w:lang w:val="en-US" w:eastAsia="zh-CN" w:bidi="ar-SA"/>
        </w:rPr>
      </w:r>
      <w:r/>
    </w:p>
    <w:p>
      <w:pPr>
        <w:pStyle w:val="87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答：各供应商报价时应注意总报价不得高于最高限价。涉及分项报价有最高限价要求的，应当逐项审查；分项报价与总价存在换算关系的，应核对换算是否准确。</w:t>
      </w:r>
      <w:r>
        <w:rPr>
          <w:rFonts w:ascii="Times New Roman" w:hAnsi="Times New Roman" w:eastAsia="方正仿宋_GBK" w:cs="Times New Roman"/>
          <w:sz w:val="30"/>
          <w:szCs w:val="30"/>
          <w:lang w:val="en-US" w:eastAsia="zh-CN"/>
        </w:rPr>
      </w:r>
      <w:r/>
    </w:p>
    <w:p>
      <w:pPr>
        <w:pStyle w:val="877"/>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此外，供应商最终报价</w:t>
      </w:r>
      <w:r>
        <w:rPr>
          <w:rFonts w:hint="eastAsia" w:ascii="Times New Roman" w:hAnsi="Times New Roman" w:eastAsia="方正仿宋_GBK" w:cs="Times New Roman"/>
          <w:sz w:val="30"/>
          <w:szCs w:val="30"/>
          <w:lang w:val="en-US" w:eastAsia="zh-CN"/>
        </w:rPr>
        <w:t xml:space="preserve">出现下列情形之一的，评审委员会将启动异常低价投标（响应）审查程序：</w:t>
      </w:r>
      <w:r>
        <w:rPr>
          <w:rFonts w:hint="eastAsia" w:ascii="Times New Roman" w:hAnsi="Times New Roman" w:eastAsia="方正仿宋_GBK" w:cs="Times New Roman"/>
          <w:sz w:val="30"/>
          <w:szCs w:val="30"/>
          <w:lang w:val="en-US" w:eastAsia="zh-CN"/>
        </w:rPr>
      </w:r>
      <w:r/>
    </w:p>
    <w:p>
      <w:pPr>
        <w:pStyle w:val="877"/>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1.投标（响应）报价低于采购项目预算50%的，即投标（响应）报价&lt;采购项目预算×50%；</w:t>
      </w:r>
      <w:r>
        <w:rPr>
          <w:rFonts w:hint="eastAsia" w:ascii="Times New Roman" w:hAnsi="Times New Roman" w:eastAsia="方正仿宋_GBK" w:cs="Times New Roman"/>
          <w:sz w:val="30"/>
          <w:szCs w:val="30"/>
          <w:lang w:val="en-US" w:eastAsia="zh-CN"/>
        </w:rPr>
      </w:r>
      <w:r/>
    </w:p>
    <w:p>
      <w:pPr>
        <w:pStyle w:val="877"/>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2.投标（响应）报价低于采购项目最高限价45%的，即投标（响应）报价&lt;采购项目最高限价×45%；</w:t>
      </w:r>
      <w:r>
        <w:rPr>
          <w:rFonts w:hint="eastAsia" w:ascii="Times New Roman" w:hAnsi="Times New Roman" w:eastAsia="方正仿宋_GBK" w:cs="Times New Roman"/>
          <w:sz w:val="30"/>
          <w:szCs w:val="30"/>
          <w:lang w:val="en-US" w:eastAsia="zh-CN"/>
        </w:rPr>
      </w:r>
      <w:r/>
    </w:p>
    <w:p>
      <w:pPr>
        <w:pStyle w:val="87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bidi="ar-SA"/>
        </w:rPr>
        <w:t xml:space="preserve">3</w:t>
      </w:r>
      <w:r>
        <w:rPr>
          <w:rFonts w:hint="eastAsia" w:ascii="Times New Roman" w:hAnsi="Times New Roman" w:eastAsia="方正仿宋_GBK" w:cs="Times New Roman"/>
          <w:sz w:val="30"/>
          <w:szCs w:val="30"/>
          <w:lang w:val="en-US" w:eastAsia="zh-CN" w:bidi="ar-SA"/>
        </w:rPr>
        <w:t xml:space="preserve">.</w:t>
      </w:r>
      <w:r>
        <w:rPr>
          <w:rFonts w:hint="eastAsia" w:ascii="Times New Roman" w:hAnsi="Times New Roman" w:eastAsia="方正仿宋_GBK" w:cs="Times New Roman"/>
          <w:sz w:val="30"/>
          <w:szCs w:val="30"/>
          <w:lang w:val="en-US" w:eastAsia="zh-CN"/>
        </w:rPr>
        <w:t xml:space="preserve">评审委员会认定的供应商报价过低、有可能影响产品质量或者不能诚信履约的其他情形。</w:t>
      </w:r>
      <w:r>
        <w:rPr>
          <w:rFonts w:ascii="Times New Roman" w:hAnsi="Times New Roman" w:eastAsia="方正仿宋_GBK" w:cs="Times New Roman"/>
          <w:sz w:val="30"/>
          <w:szCs w:val="30"/>
          <w:lang w:val="en-US" w:eastAsia="zh-CN"/>
        </w:rPr>
      </w:r>
      <w:r/>
    </w:p>
    <w:p>
      <w:pPr>
        <w:pStyle w:val="87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启动异常低价投标（响应）审查后，评审委员会</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rPr>
          <w:rFonts w:ascii="Times New Roman" w:hAnsi="Times New Roman" w:eastAsia="方正仿宋_GBK" w:cs="Times New Roman"/>
          <w:sz w:val="30"/>
          <w:szCs w:val="30"/>
          <w:lang w:val="en-US" w:eastAsia="zh-CN"/>
        </w:rPr>
      </w:r>
      <w:r/>
    </w:p>
    <w:p>
      <w:pPr>
        <w:pStyle w:val="87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各</w:t>
      </w:r>
      <w:r>
        <w:rPr>
          <w:rFonts w:hint="eastAsia" w:ascii="Times New Roman" w:hAnsi="Times New Roman" w:eastAsia="方正仿宋_GBK" w:cs="Times New Roman"/>
          <w:sz w:val="30"/>
          <w:szCs w:val="30"/>
          <w:lang w:val="en-US" w:eastAsia="zh-CN"/>
        </w:rPr>
        <w:t xml:space="preserve">投标（响应）</w:t>
      </w:r>
      <w:r>
        <w:rPr>
          <w:rFonts w:ascii="Times New Roman" w:hAnsi="Times New Roman" w:eastAsia="方正仿宋_GBK" w:cs="Times New Roman"/>
          <w:sz w:val="30"/>
          <w:szCs w:val="30"/>
          <w:lang w:val="en-US" w:eastAsia="zh-CN"/>
        </w:rPr>
        <w:t xml:space="preserve">供应商应当</w:t>
      </w:r>
      <w:r>
        <w:rPr>
          <w:rFonts w:hint="eastAsia" w:ascii="Times New Roman" w:hAnsi="Times New Roman" w:eastAsia="方正仿宋_GBK" w:cs="Times New Roman"/>
          <w:sz w:val="30"/>
          <w:szCs w:val="30"/>
          <w:lang w:val="en-US" w:eastAsia="zh-CN"/>
        </w:rPr>
        <w:t xml:space="preserve">始终</w:t>
      </w:r>
      <w:r>
        <w:rPr>
          <w:rFonts w:ascii="Times New Roman" w:hAnsi="Times New Roman" w:eastAsia="方正仿宋_GBK" w:cs="Times New Roman"/>
          <w:sz w:val="30"/>
          <w:szCs w:val="30"/>
          <w:lang w:val="en-US" w:eastAsia="zh-CN"/>
        </w:rPr>
        <w:t xml:space="preserve">关注开标大厅</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并</w:t>
      </w:r>
      <w:r>
        <w:rPr>
          <w:rFonts w:hint="eastAsia" w:ascii="Times New Roman" w:hAnsi="Times New Roman" w:eastAsia="方正仿宋_GBK" w:cs="Times New Roman"/>
          <w:sz w:val="30"/>
          <w:szCs w:val="30"/>
          <w:lang w:val="en-US" w:eastAsia="zh-CN"/>
        </w:rPr>
        <w:t xml:space="preserve">及时</w:t>
      </w:r>
      <w:r>
        <w:rPr>
          <w:rFonts w:ascii="Times New Roman" w:hAnsi="Times New Roman" w:eastAsia="方正仿宋_GBK" w:cs="Times New Roman"/>
          <w:sz w:val="30"/>
          <w:szCs w:val="30"/>
          <w:lang w:val="en-US" w:eastAsia="zh-CN"/>
        </w:rPr>
        <w:t xml:space="preserve">进行响应。</w:t>
      </w:r>
      <w:r>
        <w:rPr>
          <w:rFonts w:hint="eastAsia" w:ascii="Times New Roman" w:hAnsi="Times New Roman" w:eastAsia="方正仿宋_GBK" w:cs="Times New Roman"/>
          <w:sz w:val="30"/>
          <w:szCs w:val="30"/>
          <w:lang w:val="en-US" w:eastAsia="zh-CN"/>
        </w:rPr>
        <w:t xml:space="preserve">如</w:t>
      </w:r>
      <w:r>
        <w:rPr>
          <w:rFonts w:ascii="Times New Roman" w:hAnsi="Times New Roman" w:eastAsia="方正仿宋_GBK" w:cs="Times New Roman"/>
          <w:sz w:val="30"/>
          <w:szCs w:val="30"/>
          <w:lang w:val="en-US" w:eastAsia="zh-CN"/>
        </w:rPr>
        <w:t xml:space="preserve">投标（响应）供应商不提供书面说明、证明材料，或者提供的书面说明、证明材料不能证明其报价合理性的，评审委员会</w:t>
      </w:r>
      <w:r>
        <w:rPr>
          <w:rFonts w:hint="eastAsia" w:ascii="Times New Roman" w:hAnsi="Times New Roman" w:eastAsia="方正仿宋_GBK" w:cs="Times New Roman"/>
          <w:sz w:val="30"/>
          <w:szCs w:val="30"/>
          <w:lang w:val="en-US" w:eastAsia="zh-CN"/>
        </w:rPr>
        <w:t xml:space="preserve">有权</w:t>
      </w:r>
      <w:r>
        <w:rPr>
          <w:rFonts w:ascii="Times New Roman" w:hAnsi="Times New Roman" w:eastAsia="方正仿宋_GBK" w:cs="Times New Roman"/>
          <w:sz w:val="30"/>
          <w:szCs w:val="30"/>
          <w:lang w:val="en-US" w:eastAsia="zh-CN"/>
        </w:rPr>
        <w:t xml:space="preserve">将其作为无效投标（响应）处理。</w:t>
      </w:r>
      <w:r>
        <w:rPr>
          <w:rFonts w:ascii="Times New Roman" w:hAnsi="Times New Roman" w:eastAsia="方正仿宋_GBK" w:cs="Times New Roman"/>
          <w:sz w:val="30"/>
          <w:szCs w:val="30"/>
          <w:lang w:val="en-US" w:eastAsia="zh-CN"/>
        </w:rPr>
      </w:r>
      <w:r/>
    </w:p>
    <w:p>
      <w:pPr>
        <w:pStyle w:val="87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对报价异常低且经评审委员会启动相关审查机制后仍中标或成交的供应商，采购人</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重点关注其履约能力、履约承诺、实际履约情况等。</w:t>
      </w:r>
      <w:r>
        <w:rPr>
          <w:rFonts w:ascii="Times New Roman" w:hAnsi="Times New Roman" w:eastAsia="方正仿宋_GBK" w:cs="Times New Roman"/>
          <w:sz w:val="30"/>
          <w:szCs w:val="30"/>
          <w:lang w:val="en-US" w:eastAsia="zh-CN"/>
        </w:rPr>
      </w:r>
      <w:r/>
    </w:p>
    <w:p>
      <w:pPr>
        <w:pStyle w:val="877"/>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rPr>
        <w:t xml:space="preserve">五</w:t>
      </w:r>
      <w:r>
        <w:rPr>
          <w:rFonts w:ascii="Times New Roman" w:hAnsi="Times New Roman" w:eastAsia="方正仿宋_GBK" w:cs="Times New Roman"/>
          <w:b/>
          <w:bCs/>
          <w:sz w:val="30"/>
          <w:szCs w:val="30"/>
        </w:rPr>
        <w:t xml:space="preserve">、</w:t>
      </w:r>
      <w:r>
        <w:rPr>
          <w:rFonts w:ascii="Times New Roman" w:hAnsi="Times New Roman" w:eastAsia="方正仿宋_GBK" w:cs="Times New Roman"/>
          <w:b/>
          <w:bCs/>
          <w:sz w:val="30"/>
          <w:szCs w:val="30"/>
          <w:lang w:val="en-US" w:eastAsia="zh-CN"/>
        </w:rPr>
        <w:t xml:space="preserve">开评标过程中供应商的注意事项有哪些？</w:t>
      </w:r>
      <w:r>
        <w:rPr>
          <w:rFonts w:ascii="Times New Roman" w:hAnsi="Times New Roman" w:eastAsia="方正仿宋_GBK" w:cs="Times New Roman"/>
          <w:b/>
          <w:bCs/>
          <w:sz w:val="30"/>
          <w:szCs w:val="30"/>
          <w:lang w:val="en-US" w:eastAsia="zh-CN"/>
        </w:rPr>
      </w:r>
      <w:r/>
    </w:p>
    <w:p>
      <w:pPr>
        <w:pStyle w:val="87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答：开评标过程中请派专人全程值守并保持本项目联系人电话畅通。评审过程中如涉及澄清函、告知函等，</w:t>
      </w:r>
      <w:r>
        <w:rPr>
          <w:rFonts w:ascii="Times New Roman" w:hAnsi="Times New Roman" w:eastAsia="方正仿宋_GBK" w:cs="Times New Roman"/>
          <w:b/>
          <w:bCs/>
          <w:sz w:val="30"/>
          <w:szCs w:val="30"/>
          <w:lang w:val="en-US" w:eastAsia="zh-CN"/>
        </w:rPr>
        <w:t xml:space="preserve">均通过苏采云系统进行发送，同时在开标大厅进行告知</w:t>
      </w:r>
      <w:r>
        <w:rPr>
          <w:rFonts w:ascii="Times New Roman" w:hAnsi="Times New Roman" w:eastAsia="方正仿宋_GBK" w:cs="Times New Roman"/>
          <w:sz w:val="30"/>
          <w:szCs w:val="30"/>
          <w:lang w:val="en-US" w:eastAsia="zh-CN"/>
        </w:rPr>
        <w:t xml:space="preserve">。如对项目有疑问请在开标大厅留言板上留言反馈，如联系人未及时响应则自行承担相应风险。</w:t>
      </w:r>
      <w:r>
        <w:rPr>
          <w:rFonts w:ascii="Times New Roman" w:hAnsi="Times New Roman" w:eastAsia="方正仿宋_GBK" w:cs="Times New Roman"/>
          <w:sz w:val="30"/>
          <w:szCs w:val="30"/>
          <w:lang w:val="en-US" w:eastAsia="zh-CN"/>
        </w:rPr>
      </w:r>
      <w:r/>
    </w:p>
    <w:p>
      <w:pPr>
        <w:pStyle w:val="877"/>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六、</w:t>
      </w:r>
      <w:r>
        <w:rPr>
          <w:rFonts w:ascii="Times New Roman" w:hAnsi="Times New Roman" w:eastAsia="方正仿宋_GBK" w:cs="Times New Roman"/>
          <w:b/>
          <w:bCs/>
          <w:sz w:val="30"/>
          <w:szCs w:val="30"/>
          <w:lang w:val="en-US" w:eastAsia="zh-CN"/>
        </w:rPr>
        <w:t xml:space="preserve">评标结束后什么时候能查询结果？如何查询？</w:t>
      </w:r>
      <w:r>
        <w:rPr>
          <w:rFonts w:ascii="Times New Roman" w:hAnsi="Times New Roman" w:eastAsia="方正仿宋_GBK" w:cs="Times New Roman"/>
          <w:b/>
          <w:bCs/>
          <w:sz w:val="30"/>
          <w:szCs w:val="30"/>
          <w:lang w:val="en-US" w:eastAsia="zh-CN"/>
        </w:rPr>
      </w:r>
      <w:r/>
    </w:p>
    <w:p>
      <w:pPr>
        <w:pStyle w:val="87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w:t>
      </w:r>
      <w:r>
        <w:rPr>
          <w:rFonts w:hint="eastAsia" w:ascii="Times New Roman" w:hAnsi="Times New Roman" w:eastAsia="方正仿宋_GBK" w:cs="Times New Roman"/>
          <w:sz w:val="30"/>
          <w:szCs w:val="30"/>
          <w:lang w:val="en-US" w:eastAsia="zh-CN"/>
        </w:rPr>
        <w:t xml:space="preserve">对于采用公开招标或封闭式框架协议方式采购的项目，</w:t>
      </w:r>
      <w:r>
        <w:rPr>
          <w:rFonts w:ascii="Times New Roman" w:hAnsi="Times New Roman" w:eastAsia="方正仿宋_GBK" w:cs="Times New Roman"/>
          <w:sz w:val="30"/>
          <w:szCs w:val="30"/>
          <w:lang w:val="en-US" w:eastAsia="zh-CN"/>
        </w:rPr>
        <w:t xml:space="preserve">项目中标</w:t>
      </w:r>
      <w:r>
        <w:rPr>
          <w:rFonts w:hint="eastAsia" w:ascii="Times New Roman" w:hAnsi="Times New Roman" w:eastAsia="方正仿宋_GBK" w:cs="Times New Roman"/>
          <w:sz w:val="30"/>
          <w:szCs w:val="30"/>
          <w:lang w:val="en-US" w:eastAsia="zh-CN"/>
        </w:rPr>
        <w:t xml:space="preserve">（入围）</w:t>
      </w:r>
      <w:r>
        <w:rPr>
          <w:rFonts w:ascii="Times New Roman" w:hAnsi="Times New Roman" w:eastAsia="方正仿宋_GBK" w:cs="Times New Roman"/>
          <w:sz w:val="30"/>
          <w:szCs w:val="30"/>
          <w:lang w:val="en-US" w:eastAsia="zh-CN"/>
        </w:rPr>
        <w:t xml:space="preserve">公告</w:t>
      </w:r>
      <w:r>
        <w:rPr>
          <w:rFonts w:hint="eastAsia" w:ascii="Times New Roman" w:hAnsi="Times New Roman" w:eastAsia="方正仿宋_GBK" w:cs="Times New Roman"/>
          <w:sz w:val="30"/>
          <w:szCs w:val="30"/>
          <w:lang w:val="en-US" w:eastAsia="zh-CN"/>
        </w:rPr>
        <w:t xml:space="preserve">发布</w:t>
      </w:r>
      <w:r>
        <w:rPr>
          <w:rFonts w:ascii="Times New Roman" w:hAnsi="Times New Roman" w:eastAsia="方正仿宋_GBK" w:cs="Times New Roman"/>
          <w:sz w:val="30"/>
          <w:szCs w:val="30"/>
          <w:lang w:val="en-US" w:eastAsia="zh-CN"/>
        </w:rPr>
        <w:t xml:space="preserve">，参与供应商即可在</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苏采云</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系统中查看</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w:t>
      </w:r>
      <w:r>
        <w:rPr>
          <w:rFonts w:ascii="Times New Roman" w:hAnsi="Times New Roman" w:eastAsia="方正仿宋_GBK" w:cs="Times New Roman"/>
          <w:sz w:val="30"/>
          <w:szCs w:val="30"/>
          <w:lang w:val="en-US" w:eastAsia="zh-CN"/>
        </w:rPr>
      </w:r>
      <w:r/>
    </w:p>
    <w:p>
      <w:pPr>
        <w:pStyle w:val="87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供应商查询</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结果的</w:t>
      </w:r>
      <w:r>
        <w:rPr>
          <w:rFonts w:hint="eastAsia" w:ascii="Times New Roman" w:hAnsi="Times New Roman" w:eastAsia="方正仿宋_GBK" w:cs="Times New Roman"/>
          <w:sz w:val="30"/>
          <w:szCs w:val="30"/>
          <w:lang w:val="en-US" w:eastAsia="zh-CN"/>
        </w:rPr>
        <w:t xml:space="preserve">路径</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登录“苏采云”系统-</w:t>
      </w:r>
      <w:r>
        <w:rPr>
          <w:rFonts w:ascii="Times New Roman" w:hAnsi="Times New Roman" w:eastAsia="方正仿宋_GBK" w:cs="Times New Roman"/>
          <w:sz w:val="30"/>
          <w:szCs w:val="30"/>
          <w:lang w:val="en-US" w:eastAsia="zh-CN"/>
        </w:rPr>
        <w:t xml:space="preserve">点击【采购项目参与】-【评审结果查询】-点击【查看】按钮，进入评审结果详情页面。供应商可以查看到资格符合评审是否通过、评审总得分、排名和是否中标/成交。</w:t>
      </w:r>
      <w:r>
        <w:rPr>
          <w:rFonts w:ascii="Times New Roman" w:hAnsi="Times New Roman" w:eastAsia="方正仿宋_GBK" w:cs="Times New Roman"/>
          <w:sz w:val="30"/>
          <w:szCs w:val="30"/>
          <w:lang w:val="en-US" w:eastAsia="zh-CN"/>
        </w:rPr>
      </w:r>
      <w:r/>
    </w:p>
    <w:p>
      <w:pPr>
        <w:pStyle w:val="87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rPr>
        <w:rStyle w:val="949"/>
        <w:rFonts w:ascii="宋体" w:hAnsi="宋体"/>
      </w:rPr>
      <w:framePr w:wrap="around" w:vAnchor="text" w:hAnchor="margin" w:xAlign="center" w:y="1"/>
    </w:pPr>
    <w:r>
      <w:rPr>
        <w:rFonts w:ascii="宋体" w:hAnsi="宋体"/>
      </w:rPr>
      <w:fldChar w:fldCharType="begin"/>
    </w:r>
    <w:r>
      <w:rPr>
        <w:rStyle w:val="949"/>
        <w:rFonts w:ascii="宋体" w:hAnsi="宋体"/>
      </w:rPr>
      <w:instrText xml:space="preserve">PAGE  </w:instrText>
    </w:r>
    <w:r>
      <w:rPr>
        <w:rFonts w:ascii="宋体" w:hAnsi="宋体"/>
      </w:rPr>
      <w:fldChar w:fldCharType="separate"/>
    </w:r>
    <w:r>
      <w:rPr>
        <w:rStyle w:val="949"/>
        <w:rFonts w:ascii="宋体" w:hAnsi="宋体"/>
      </w:rPr>
      <w:t xml:space="preserve">３５</w:t>
    </w:r>
    <w:r>
      <w:rPr>
        <w:rFonts w:ascii="宋体" w:hAnsi="宋体"/>
      </w:rPr>
      <w:fldChar w:fldCharType="end"/>
    </w:r>
    <w:r>
      <w:rPr>
        <w:rStyle w:val="949"/>
        <w:rFonts w:ascii="宋体" w:hAnsi="宋体"/>
      </w:rPr>
    </w:r>
    <w:r/>
  </w:p>
  <w:p>
    <w:pPr>
      <w:pStyle w:val="92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rPr>
        <w:rStyle w:val="949"/>
      </w:rPr>
      <w:framePr w:wrap="around" w:vAnchor="text" w:hAnchor="margin" w:xAlign="center" w:y="1"/>
    </w:pPr>
    <w:r>
      <w:fldChar w:fldCharType="begin"/>
    </w:r>
    <w:r>
      <w:rPr>
        <w:rStyle w:val="949"/>
      </w:rPr>
      <w:instrText xml:space="preserve">PAGE  </w:instrText>
    </w:r>
    <w:r>
      <w:fldChar w:fldCharType="separate"/>
    </w:r>
    <w:r>
      <w:rPr>
        <w:rStyle w:val="949"/>
      </w:rPr>
      <w:t xml:space="preserve">1</w:t>
    </w:r>
    <w:r>
      <w:fldChar w:fldCharType="end"/>
    </w:r>
    <w:r>
      <w:rPr>
        <w:rStyle w:val="949"/>
      </w:rPr>
    </w:r>
    <w:r/>
  </w:p>
  <w:p>
    <w:pPr>
      <w:pStyle w:val="92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7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8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55"/>
      <w:isLgl w:val="false"/>
      <w:suff w:val="tab"/>
      <w:lvlText w:val="附录%1."/>
      <w:lvlJc w:val="left"/>
      <w:pPr>
        <w:pStyle w:val="87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2"/>
      <w:isLgl w:val="false"/>
      <w:suff w:val="tab"/>
      <w:lvlText w:val="%1."/>
      <w:lvlJc w:val="left"/>
      <w:pPr>
        <w:pStyle w:val="877"/>
        <w:ind w:left="709" w:hanging="709"/>
        <w:tabs>
          <w:tab w:val="num" w:pos="709" w:leader="none"/>
        </w:tabs>
      </w:pPr>
      <w:rPr>
        <w:rFonts w:hint="eastAsia"/>
      </w:rPr>
    </w:lvl>
    <w:lvl w:ilvl="1">
      <w:start w:val="1"/>
      <w:numFmt w:val="decimal"/>
      <w:isLgl w:val="false"/>
      <w:suff w:val="tab"/>
      <w:lvlText w:val="%1.%2"/>
      <w:lvlJc w:val="left"/>
      <w:pPr>
        <w:pStyle w:val="877"/>
        <w:ind w:left="709" w:hanging="709"/>
        <w:tabs>
          <w:tab w:val="num" w:pos="709" w:leader="none"/>
        </w:tabs>
      </w:pPr>
      <w:rPr>
        <w:rFonts w:hint="eastAsia"/>
      </w:rPr>
    </w:lvl>
    <w:lvl w:ilvl="2">
      <w:start w:val="1"/>
      <w:numFmt w:val="decimal"/>
      <w:isLgl w:val="false"/>
      <w:suff w:val="tab"/>
      <w:lvlText w:val="%1.%2.%3."/>
      <w:lvlJc w:val="left"/>
      <w:pPr>
        <w:pStyle w:val="877"/>
        <w:ind w:left="425" w:hanging="425"/>
        <w:tabs>
          <w:tab w:val="num" w:pos="425" w:leader="none"/>
        </w:tabs>
      </w:pPr>
      <w:rPr>
        <w:rFonts w:hint="eastAsia"/>
      </w:rPr>
    </w:lvl>
    <w:lvl w:ilvl="3">
      <w:start w:val="1"/>
      <w:numFmt w:val="decimal"/>
      <w:isLgl w:val="false"/>
      <w:suff w:val="tab"/>
      <w:lvlText w:val="%1.%2.%3.%4."/>
      <w:lvlJc w:val="left"/>
      <w:pPr>
        <w:pStyle w:val="877"/>
        <w:ind w:left="851" w:hanging="851"/>
        <w:tabs>
          <w:tab w:val="num" w:pos="851" w:leader="none"/>
        </w:tabs>
      </w:pPr>
      <w:rPr>
        <w:rFonts w:hint="eastAsia"/>
      </w:rPr>
    </w:lvl>
    <w:lvl w:ilvl="4">
      <w:start w:val="1"/>
      <w:numFmt w:val="decimal"/>
      <w:isLgl w:val="false"/>
      <w:suff w:val="tab"/>
      <w:lvlText w:val="%1.%2.%3.%4.%5."/>
      <w:lvlJc w:val="left"/>
      <w:pPr>
        <w:pStyle w:val="877"/>
        <w:ind w:left="992" w:hanging="992"/>
        <w:tabs>
          <w:tab w:val="num" w:pos="992" w:leader="none"/>
        </w:tabs>
      </w:pPr>
      <w:rPr>
        <w:rFonts w:hint="eastAsia"/>
      </w:rPr>
    </w:lvl>
    <w:lvl w:ilvl="5">
      <w:start w:val="1"/>
      <w:numFmt w:val="decimal"/>
      <w:isLgl w:val="false"/>
      <w:suff w:val="tab"/>
      <w:lvlText w:val="%1.%2.%3.%4.%5.%6."/>
      <w:lvlJc w:val="left"/>
      <w:pPr>
        <w:pStyle w:val="877"/>
        <w:ind w:left="1134" w:hanging="1134"/>
        <w:tabs>
          <w:tab w:val="num" w:pos="1134" w:leader="none"/>
        </w:tabs>
      </w:pPr>
      <w:rPr>
        <w:rFonts w:hint="eastAsia"/>
      </w:rPr>
    </w:lvl>
    <w:lvl w:ilvl="6">
      <w:start w:val="1"/>
      <w:numFmt w:val="decimal"/>
      <w:isLgl w:val="false"/>
      <w:suff w:val="tab"/>
      <w:lvlText w:val="%1.%2.%3.%4.%5.%6.%7."/>
      <w:lvlJc w:val="left"/>
      <w:pPr>
        <w:pStyle w:val="877"/>
        <w:ind w:left="1276" w:hanging="1276"/>
        <w:tabs>
          <w:tab w:val="num" w:pos="1276" w:leader="none"/>
        </w:tabs>
      </w:pPr>
      <w:rPr>
        <w:rFonts w:hint="eastAsia"/>
      </w:rPr>
    </w:lvl>
    <w:lvl w:ilvl="7">
      <w:start w:val="1"/>
      <w:numFmt w:val="decimal"/>
      <w:isLgl w:val="false"/>
      <w:suff w:val="tab"/>
      <w:lvlText w:val="%1.%2.%3.%4.%5.%6.%7.%8."/>
      <w:lvlJc w:val="left"/>
      <w:pPr>
        <w:pStyle w:val="877"/>
        <w:ind w:left="1418" w:hanging="1418"/>
        <w:tabs>
          <w:tab w:val="num" w:pos="1418" w:leader="none"/>
        </w:tabs>
      </w:pPr>
      <w:rPr>
        <w:rFonts w:hint="eastAsia"/>
      </w:rPr>
    </w:lvl>
    <w:lvl w:ilvl="8">
      <w:start w:val="1"/>
      <w:numFmt w:val="decimal"/>
      <w:isLgl w:val="false"/>
      <w:suff w:val="tab"/>
      <w:lvlText w:val="%1.%2.%3.%4.%5.%6.%7.%8.%9."/>
      <w:lvlJc w:val="left"/>
      <w:pPr>
        <w:pStyle w:val="877"/>
        <w:ind w:left="1559" w:hanging="1559"/>
        <w:tabs>
          <w:tab w:val="num" w:pos="1559" w:leader="none"/>
        </w:tabs>
      </w:pPr>
      <w:rPr>
        <w:rFonts w:hint="eastAsia"/>
      </w:rPr>
    </w:lvl>
  </w:abstractNum>
  <w:abstractNum w:abstractNumId="4">
    <w:multiLevelType w:val="hybridMultilevel"/>
    <w:lvl w:ilvl="0">
      <w:start w:val="26"/>
      <w:numFmt w:val="decimal"/>
      <w:isLgl w:val="false"/>
      <w:suff w:val="nothing"/>
      <w:lvlText w:val="%1、"/>
      <w:lvlJc w:val="left"/>
      <w:pPr>
        <w:pStyle w:val="8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877"/>
        <w:ind w:left="0" w:firstLine="0"/>
      </w:pPr>
      <w:rPr>
        <w:rFonts w:hint="eastAsia"/>
      </w:rPr>
    </w:lvl>
    <w:lvl w:ilvl="1">
      <w:start w:val="1"/>
      <w:numFmt w:val="decimal"/>
      <w:isLgl w:val="false"/>
      <w:suff w:val="nothing"/>
      <w:lvlText w:val="%2、"/>
      <w:lvlJc w:val="left"/>
      <w:pPr>
        <w:pStyle w:val="877"/>
        <w:ind w:left="0" w:firstLine="0"/>
      </w:pPr>
      <w:rPr>
        <w:rFonts w:hint="eastAsia"/>
      </w:rPr>
    </w:lvl>
    <w:lvl w:ilvl="2">
      <w:start w:val="1"/>
      <w:numFmt w:val="decimal"/>
      <w:isLgl w:val="false"/>
      <w:suff w:val="nothing"/>
      <w:lvlText w:val="%2.%3 "/>
      <w:lvlJc w:val="left"/>
      <w:pPr>
        <w:pStyle w:val="877"/>
        <w:ind w:left="0" w:firstLine="0"/>
      </w:pPr>
      <w:rPr>
        <w:rFonts w:hint="eastAsia"/>
      </w:rPr>
    </w:lvl>
    <w:lvl w:ilvl="3">
      <w:start w:val="1"/>
      <w:numFmt w:val="decimal"/>
      <w:isLgl w:val="false"/>
      <w:suff w:val="nothing"/>
      <w:lvlText w:val="%2.%3.%4 "/>
      <w:lvlJc w:val="left"/>
      <w:pPr>
        <w:pStyle w:val="877"/>
        <w:ind w:left="0" w:firstLine="0"/>
      </w:pPr>
      <w:rPr>
        <w:rFonts w:hint="eastAsia"/>
      </w:rPr>
    </w:lvl>
    <w:lvl w:ilvl="4">
      <w:start w:val="1"/>
      <w:numFmt w:val="decimal"/>
      <w:isLgl w:val="false"/>
      <w:suff w:val="nothing"/>
      <w:lvlText w:val="%2.%3.%4.%5 "/>
      <w:lvlJc w:val="left"/>
      <w:pPr>
        <w:pStyle w:val="877"/>
        <w:ind w:left="0" w:firstLine="0"/>
      </w:pPr>
      <w:rPr>
        <w:rFonts w:hint="eastAsia"/>
      </w:rPr>
    </w:lvl>
    <w:lvl w:ilvl="5">
      <w:start w:val="1"/>
      <w:numFmt w:val="decimal"/>
      <w:pStyle w:val="883"/>
      <w:isLgl w:val="false"/>
      <w:suff w:val="nothing"/>
      <w:lvlText w:val=""/>
      <w:lvlJc w:val="left"/>
      <w:pPr>
        <w:pStyle w:val="877"/>
        <w:ind w:left="0" w:firstLine="0"/>
      </w:pPr>
      <w:rPr>
        <w:rFonts w:hint="eastAsia"/>
      </w:rPr>
    </w:lvl>
    <w:lvl w:ilvl="6">
      <w:start w:val="1"/>
      <w:numFmt w:val="decimal"/>
      <w:pStyle w:val="884"/>
      <w:isLgl w:val="false"/>
      <w:suff w:val="nothing"/>
      <w:lvlText w:val=""/>
      <w:lvlJc w:val="left"/>
      <w:pPr>
        <w:pStyle w:val="877"/>
        <w:ind w:left="0" w:firstLine="0"/>
      </w:pPr>
      <w:rPr>
        <w:rFonts w:hint="eastAsia"/>
      </w:rPr>
    </w:lvl>
    <w:lvl w:ilvl="7">
      <w:start w:val="1"/>
      <w:numFmt w:val="decimal"/>
      <w:pStyle w:val="885"/>
      <w:isLgl w:val="false"/>
      <w:suff w:val="nothing"/>
      <w:lvlText w:val=""/>
      <w:lvlJc w:val="left"/>
      <w:pPr>
        <w:pStyle w:val="877"/>
        <w:ind w:left="0" w:firstLine="0"/>
      </w:pPr>
      <w:rPr>
        <w:rFonts w:hint="eastAsia"/>
      </w:rPr>
    </w:lvl>
    <w:lvl w:ilvl="8">
      <w:start w:val="1"/>
      <w:numFmt w:val="decimal"/>
      <w:pStyle w:val="886"/>
      <w:isLgl w:val="false"/>
      <w:suff w:val="nothing"/>
      <w:lvlText w:val=""/>
      <w:lvlJc w:val="left"/>
      <w:pPr>
        <w:pStyle w:val="877"/>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87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tab"/>
      <w:lvlText w:val="%1."/>
      <w:lvlJc w:val="left"/>
      <w:pPr>
        <w:pStyle w:val="87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3"/>
  </w:num>
  <w:num w:numId="4">
    <w:abstractNumId w:val="6"/>
  </w:num>
  <w:num w:numId="5">
    <w:abstractNumId w:val="4"/>
  </w:num>
  <w:num w:numId="6">
    <w:abstractNumId w:val="7"/>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name w:val="Heading 1"/>
    <w:basedOn w:val="877"/>
    <w:next w:val="877"/>
    <w:link w:val="700"/>
    <w:uiPriority w:val="9"/>
    <w:qFormat/>
    <w:pPr>
      <w:keepLines/>
      <w:keepNext/>
      <w:spacing w:before="480" w:after="200"/>
      <w:outlineLvl w:val="0"/>
    </w:pPr>
    <w:rPr>
      <w:rFonts w:ascii="Arial" w:hAnsi="Arial" w:eastAsia="Arial" w:cs="Arial"/>
      <w:sz w:val="40"/>
      <w:szCs w:val="40"/>
    </w:rPr>
  </w:style>
  <w:style w:type="character" w:styleId="700">
    <w:name w:val="Heading 1 Char"/>
    <w:link w:val="699"/>
    <w:uiPriority w:val="9"/>
    <w:rPr>
      <w:rFonts w:ascii="Arial" w:hAnsi="Arial" w:eastAsia="Arial" w:cs="Arial"/>
      <w:sz w:val="40"/>
      <w:szCs w:val="40"/>
    </w:rPr>
  </w:style>
  <w:style w:type="paragraph" w:styleId="701">
    <w:name w:val="Heading 2"/>
    <w:basedOn w:val="877"/>
    <w:next w:val="877"/>
    <w:link w:val="702"/>
    <w:uiPriority w:val="9"/>
    <w:unhideWhenUsed/>
    <w:qFormat/>
    <w:pPr>
      <w:keepLines/>
      <w:keepNext/>
      <w:spacing w:before="360" w:after="200"/>
      <w:outlineLvl w:val="1"/>
    </w:pPr>
    <w:rPr>
      <w:rFonts w:ascii="Arial" w:hAnsi="Arial" w:eastAsia="Arial" w:cs="Arial"/>
      <w:sz w:val="34"/>
    </w:rPr>
  </w:style>
  <w:style w:type="character" w:styleId="702">
    <w:name w:val="Heading 2 Char"/>
    <w:link w:val="701"/>
    <w:uiPriority w:val="9"/>
    <w:rPr>
      <w:rFonts w:ascii="Arial" w:hAnsi="Arial" w:eastAsia="Arial" w:cs="Arial"/>
      <w:sz w:val="34"/>
    </w:rPr>
  </w:style>
  <w:style w:type="paragraph" w:styleId="703">
    <w:name w:val="Heading 3"/>
    <w:basedOn w:val="877"/>
    <w:next w:val="877"/>
    <w:link w:val="704"/>
    <w:uiPriority w:val="9"/>
    <w:unhideWhenUsed/>
    <w:qFormat/>
    <w:pPr>
      <w:keepLines/>
      <w:keepNext/>
      <w:spacing w:before="320" w:after="200"/>
      <w:outlineLvl w:val="2"/>
    </w:pPr>
    <w:rPr>
      <w:rFonts w:ascii="Arial" w:hAnsi="Arial" w:eastAsia="Arial" w:cs="Arial"/>
      <w:sz w:val="30"/>
      <w:szCs w:val="30"/>
    </w:rPr>
  </w:style>
  <w:style w:type="character" w:styleId="704">
    <w:name w:val="Heading 3 Char"/>
    <w:link w:val="703"/>
    <w:uiPriority w:val="9"/>
    <w:rPr>
      <w:rFonts w:ascii="Arial" w:hAnsi="Arial" w:eastAsia="Arial" w:cs="Arial"/>
      <w:sz w:val="30"/>
      <w:szCs w:val="30"/>
    </w:rPr>
  </w:style>
  <w:style w:type="paragraph" w:styleId="705">
    <w:name w:val="Heading 4"/>
    <w:basedOn w:val="877"/>
    <w:next w:val="877"/>
    <w:link w:val="706"/>
    <w:uiPriority w:val="9"/>
    <w:unhideWhenUsed/>
    <w:qFormat/>
    <w:pPr>
      <w:keepLines/>
      <w:keepNext/>
      <w:spacing w:before="320" w:after="200"/>
      <w:outlineLvl w:val="3"/>
    </w:pPr>
    <w:rPr>
      <w:rFonts w:ascii="Arial" w:hAnsi="Arial" w:eastAsia="Arial" w:cs="Arial"/>
      <w:b/>
      <w:bCs/>
      <w:sz w:val="26"/>
      <w:szCs w:val="26"/>
    </w:rPr>
  </w:style>
  <w:style w:type="character" w:styleId="706">
    <w:name w:val="Heading 4 Char"/>
    <w:link w:val="705"/>
    <w:uiPriority w:val="9"/>
    <w:rPr>
      <w:rFonts w:ascii="Arial" w:hAnsi="Arial" w:eastAsia="Arial" w:cs="Arial"/>
      <w:b/>
      <w:bCs/>
      <w:sz w:val="26"/>
      <w:szCs w:val="26"/>
    </w:rPr>
  </w:style>
  <w:style w:type="paragraph" w:styleId="707">
    <w:name w:val="Heading 5"/>
    <w:basedOn w:val="877"/>
    <w:next w:val="877"/>
    <w:link w:val="708"/>
    <w:uiPriority w:val="9"/>
    <w:unhideWhenUsed/>
    <w:qFormat/>
    <w:pPr>
      <w:keepLines/>
      <w:keepNext/>
      <w:spacing w:before="320" w:after="200"/>
      <w:outlineLvl w:val="4"/>
    </w:pPr>
    <w:rPr>
      <w:rFonts w:ascii="Arial" w:hAnsi="Arial" w:eastAsia="Arial" w:cs="Arial"/>
      <w:b/>
      <w:bCs/>
      <w:sz w:val="24"/>
      <w:szCs w:val="24"/>
    </w:rPr>
  </w:style>
  <w:style w:type="character" w:styleId="708">
    <w:name w:val="Heading 5 Char"/>
    <w:link w:val="707"/>
    <w:uiPriority w:val="9"/>
    <w:rPr>
      <w:rFonts w:ascii="Arial" w:hAnsi="Arial" w:eastAsia="Arial" w:cs="Arial"/>
      <w:b/>
      <w:bCs/>
      <w:sz w:val="24"/>
      <w:szCs w:val="24"/>
    </w:rPr>
  </w:style>
  <w:style w:type="paragraph" w:styleId="709">
    <w:name w:val="Heading 6"/>
    <w:basedOn w:val="877"/>
    <w:next w:val="877"/>
    <w:link w:val="710"/>
    <w:uiPriority w:val="9"/>
    <w:unhideWhenUsed/>
    <w:qFormat/>
    <w:pPr>
      <w:keepLines/>
      <w:keepNext/>
      <w:spacing w:before="320" w:after="200"/>
      <w:outlineLvl w:val="5"/>
    </w:pPr>
    <w:rPr>
      <w:rFonts w:ascii="Arial" w:hAnsi="Arial" w:eastAsia="Arial" w:cs="Arial"/>
      <w:b/>
      <w:bCs/>
      <w:sz w:val="22"/>
      <w:szCs w:val="22"/>
    </w:rPr>
  </w:style>
  <w:style w:type="character" w:styleId="710">
    <w:name w:val="Heading 6 Char"/>
    <w:link w:val="709"/>
    <w:uiPriority w:val="9"/>
    <w:rPr>
      <w:rFonts w:ascii="Arial" w:hAnsi="Arial" w:eastAsia="Arial" w:cs="Arial"/>
      <w:b/>
      <w:bCs/>
      <w:sz w:val="22"/>
      <w:szCs w:val="22"/>
    </w:rPr>
  </w:style>
  <w:style w:type="paragraph" w:styleId="711">
    <w:name w:val="Heading 7"/>
    <w:basedOn w:val="877"/>
    <w:next w:val="877"/>
    <w:link w:val="712"/>
    <w:uiPriority w:val="9"/>
    <w:unhideWhenUsed/>
    <w:qFormat/>
    <w:pPr>
      <w:keepLines/>
      <w:keepNext/>
      <w:spacing w:before="320" w:after="200"/>
      <w:outlineLvl w:val="6"/>
    </w:pPr>
    <w:rPr>
      <w:rFonts w:ascii="Arial" w:hAnsi="Arial" w:eastAsia="Arial" w:cs="Arial"/>
      <w:b/>
      <w:bCs/>
      <w:i/>
      <w:iCs/>
      <w:sz w:val="22"/>
      <w:szCs w:val="22"/>
    </w:rPr>
  </w:style>
  <w:style w:type="character" w:styleId="712">
    <w:name w:val="Heading 7 Char"/>
    <w:link w:val="711"/>
    <w:uiPriority w:val="9"/>
    <w:rPr>
      <w:rFonts w:ascii="Arial" w:hAnsi="Arial" w:eastAsia="Arial" w:cs="Arial"/>
      <w:b/>
      <w:bCs/>
      <w:i/>
      <w:iCs/>
      <w:sz w:val="22"/>
      <w:szCs w:val="22"/>
    </w:rPr>
  </w:style>
  <w:style w:type="paragraph" w:styleId="713">
    <w:name w:val="Heading 8"/>
    <w:basedOn w:val="877"/>
    <w:next w:val="877"/>
    <w:link w:val="714"/>
    <w:uiPriority w:val="9"/>
    <w:unhideWhenUsed/>
    <w:qFormat/>
    <w:pPr>
      <w:keepLines/>
      <w:keepNext/>
      <w:spacing w:before="320" w:after="200"/>
      <w:outlineLvl w:val="7"/>
    </w:pPr>
    <w:rPr>
      <w:rFonts w:ascii="Arial" w:hAnsi="Arial" w:eastAsia="Arial" w:cs="Arial"/>
      <w:i/>
      <w:iCs/>
      <w:sz w:val="22"/>
      <w:szCs w:val="22"/>
    </w:rPr>
  </w:style>
  <w:style w:type="character" w:styleId="714">
    <w:name w:val="Heading 8 Char"/>
    <w:link w:val="713"/>
    <w:uiPriority w:val="9"/>
    <w:rPr>
      <w:rFonts w:ascii="Arial" w:hAnsi="Arial" w:eastAsia="Arial" w:cs="Arial"/>
      <w:i/>
      <w:iCs/>
      <w:sz w:val="22"/>
      <w:szCs w:val="22"/>
    </w:rPr>
  </w:style>
  <w:style w:type="paragraph" w:styleId="715">
    <w:name w:val="Heading 9"/>
    <w:basedOn w:val="877"/>
    <w:next w:val="877"/>
    <w:link w:val="716"/>
    <w:uiPriority w:val="9"/>
    <w:unhideWhenUsed/>
    <w:qFormat/>
    <w:pPr>
      <w:keepLines/>
      <w:keepNext/>
      <w:spacing w:before="320" w:after="200"/>
      <w:outlineLvl w:val="8"/>
    </w:pPr>
    <w:rPr>
      <w:rFonts w:ascii="Arial" w:hAnsi="Arial" w:eastAsia="Arial" w:cs="Arial"/>
      <w:i/>
      <w:iCs/>
      <w:sz w:val="21"/>
      <w:szCs w:val="21"/>
    </w:rPr>
  </w:style>
  <w:style w:type="character" w:styleId="716">
    <w:name w:val="Heading 9 Char"/>
    <w:link w:val="715"/>
    <w:uiPriority w:val="9"/>
    <w:rPr>
      <w:rFonts w:ascii="Arial" w:hAnsi="Arial" w:eastAsia="Arial" w:cs="Arial"/>
      <w:i/>
      <w:iCs/>
      <w:sz w:val="21"/>
      <w:szCs w:val="21"/>
    </w:rPr>
  </w:style>
  <w:style w:type="paragraph" w:styleId="717">
    <w:name w:val="List Paragraph"/>
    <w:basedOn w:val="877"/>
    <w:uiPriority w:val="34"/>
    <w:qFormat/>
    <w:pPr>
      <w:contextualSpacing/>
      <w:ind w:left="720"/>
    </w:pPr>
  </w:style>
  <w:style w:type="paragraph" w:styleId="718">
    <w:name w:val="No Spacing"/>
    <w:uiPriority w:val="1"/>
    <w:qFormat/>
    <w:pPr>
      <w:spacing w:before="0" w:after="0" w:line="240" w:lineRule="auto"/>
    </w:pPr>
  </w:style>
  <w:style w:type="paragraph" w:styleId="719">
    <w:name w:val="Title"/>
    <w:basedOn w:val="877"/>
    <w:next w:val="877"/>
    <w:link w:val="720"/>
    <w:uiPriority w:val="10"/>
    <w:qFormat/>
    <w:pPr>
      <w:contextualSpacing/>
      <w:spacing w:before="300" w:after="200"/>
    </w:pPr>
    <w:rPr>
      <w:sz w:val="48"/>
      <w:szCs w:val="48"/>
    </w:rPr>
  </w:style>
  <w:style w:type="character" w:styleId="720">
    <w:name w:val="Title Char"/>
    <w:link w:val="719"/>
    <w:uiPriority w:val="10"/>
    <w:rPr>
      <w:sz w:val="48"/>
      <w:szCs w:val="48"/>
    </w:rPr>
  </w:style>
  <w:style w:type="paragraph" w:styleId="721">
    <w:name w:val="Subtitle"/>
    <w:basedOn w:val="877"/>
    <w:next w:val="877"/>
    <w:link w:val="722"/>
    <w:uiPriority w:val="11"/>
    <w:qFormat/>
    <w:pPr>
      <w:spacing w:before="200" w:after="200"/>
    </w:pPr>
    <w:rPr>
      <w:sz w:val="24"/>
      <w:szCs w:val="24"/>
    </w:rPr>
  </w:style>
  <w:style w:type="character" w:styleId="722">
    <w:name w:val="Subtitle Char"/>
    <w:link w:val="721"/>
    <w:uiPriority w:val="11"/>
    <w:rPr>
      <w:sz w:val="24"/>
      <w:szCs w:val="24"/>
    </w:rPr>
  </w:style>
  <w:style w:type="paragraph" w:styleId="723">
    <w:name w:val="Quote"/>
    <w:basedOn w:val="877"/>
    <w:next w:val="877"/>
    <w:link w:val="724"/>
    <w:uiPriority w:val="29"/>
    <w:qFormat/>
    <w:pPr>
      <w:ind w:left="720" w:right="720"/>
    </w:pPr>
    <w:rPr>
      <w:i/>
    </w:rPr>
  </w:style>
  <w:style w:type="character" w:styleId="724">
    <w:name w:val="Quote Char"/>
    <w:link w:val="723"/>
    <w:uiPriority w:val="29"/>
    <w:rPr>
      <w:i/>
    </w:rPr>
  </w:style>
  <w:style w:type="paragraph" w:styleId="725">
    <w:name w:val="Intense Quote"/>
    <w:basedOn w:val="877"/>
    <w:next w:val="877"/>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name w:val="Intense Quote Char"/>
    <w:link w:val="725"/>
    <w:uiPriority w:val="30"/>
    <w:rPr>
      <w:i/>
    </w:rPr>
  </w:style>
  <w:style w:type="paragraph" w:styleId="727">
    <w:name w:val="Header"/>
    <w:basedOn w:val="877"/>
    <w:link w:val="728"/>
    <w:uiPriority w:val="99"/>
    <w:unhideWhenUsed/>
    <w:pPr>
      <w:spacing w:after="0" w:line="240" w:lineRule="auto"/>
      <w:tabs>
        <w:tab w:val="center" w:pos="7143" w:leader="none"/>
        <w:tab w:val="right" w:pos="14287" w:leader="none"/>
      </w:tabs>
    </w:pPr>
  </w:style>
  <w:style w:type="character" w:styleId="728">
    <w:name w:val="Header Char"/>
    <w:link w:val="727"/>
    <w:uiPriority w:val="99"/>
  </w:style>
  <w:style w:type="paragraph" w:styleId="729">
    <w:name w:val="Footer"/>
    <w:basedOn w:val="877"/>
    <w:link w:val="732"/>
    <w:uiPriority w:val="99"/>
    <w:unhideWhenUsed/>
    <w:pPr>
      <w:spacing w:after="0" w:line="240" w:lineRule="auto"/>
      <w:tabs>
        <w:tab w:val="center" w:pos="7143" w:leader="none"/>
        <w:tab w:val="right" w:pos="14287" w:leader="none"/>
      </w:tabs>
    </w:pPr>
  </w:style>
  <w:style w:type="character" w:styleId="730">
    <w:name w:val="Footer Char"/>
    <w:link w:val="729"/>
    <w:uiPriority w:val="99"/>
  </w:style>
  <w:style w:type="paragraph" w:styleId="731">
    <w:name w:val="Caption"/>
    <w:basedOn w:val="877"/>
    <w:next w:val="877"/>
    <w:uiPriority w:val="35"/>
    <w:semiHidden/>
    <w:unhideWhenUsed/>
    <w:qFormat/>
    <w:pPr>
      <w:spacing w:line="276" w:lineRule="auto"/>
    </w:pPr>
    <w:rPr>
      <w:b/>
      <w:bCs/>
      <w:color w:val="4f81bd" w:themeColor="accent1"/>
      <w:sz w:val="18"/>
      <w:szCs w:val="18"/>
    </w:rPr>
  </w:style>
  <w:style w:type="character" w:styleId="732">
    <w:name w:val="Caption Char"/>
    <w:basedOn w:val="731"/>
    <w:link w:val="729"/>
    <w:uiPriority w:val="99"/>
  </w:style>
  <w:style w:type="table" w:styleId="73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9">
    <w:name w:val="Hyperlink"/>
    <w:uiPriority w:val="99"/>
    <w:unhideWhenUsed/>
    <w:rPr>
      <w:color w:val="0000ff" w:themeColor="hyperlink"/>
      <w:u w:val="single"/>
    </w:rPr>
  </w:style>
  <w:style w:type="paragraph" w:styleId="860">
    <w:name w:val="footnote text"/>
    <w:basedOn w:val="877"/>
    <w:link w:val="861"/>
    <w:uiPriority w:val="99"/>
    <w:semiHidden/>
    <w:unhideWhenUsed/>
    <w:pPr>
      <w:spacing w:after="40" w:line="240" w:lineRule="auto"/>
    </w:pPr>
    <w:rPr>
      <w:sz w:val="18"/>
    </w:rPr>
  </w:style>
  <w:style w:type="character" w:styleId="861">
    <w:name w:val="Footnote Text Char"/>
    <w:link w:val="860"/>
    <w:uiPriority w:val="99"/>
    <w:rPr>
      <w:sz w:val="18"/>
    </w:rPr>
  </w:style>
  <w:style w:type="character" w:styleId="862">
    <w:name w:val="footnote reference"/>
    <w:uiPriority w:val="99"/>
    <w:unhideWhenUsed/>
    <w:rPr>
      <w:vertAlign w:val="superscript"/>
    </w:rPr>
  </w:style>
  <w:style w:type="paragraph" w:styleId="863">
    <w:name w:val="endnote text"/>
    <w:basedOn w:val="877"/>
    <w:link w:val="864"/>
    <w:uiPriority w:val="99"/>
    <w:semiHidden/>
    <w:unhideWhenUsed/>
    <w:pPr>
      <w:spacing w:after="0" w:line="240" w:lineRule="auto"/>
    </w:pPr>
    <w:rPr>
      <w:sz w:val="20"/>
    </w:rPr>
  </w:style>
  <w:style w:type="character" w:styleId="864">
    <w:name w:val="Endnote Text Char"/>
    <w:link w:val="863"/>
    <w:uiPriority w:val="99"/>
    <w:rPr>
      <w:sz w:val="20"/>
    </w:rPr>
  </w:style>
  <w:style w:type="character" w:styleId="865">
    <w:name w:val="endnote reference"/>
    <w:uiPriority w:val="99"/>
    <w:semiHidden/>
    <w:unhideWhenUsed/>
    <w:rPr>
      <w:vertAlign w:val="superscript"/>
    </w:rPr>
  </w:style>
  <w:style w:type="paragraph" w:styleId="866">
    <w:name w:val="toc 1"/>
    <w:basedOn w:val="877"/>
    <w:next w:val="877"/>
    <w:uiPriority w:val="39"/>
    <w:unhideWhenUsed/>
    <w:pPr>
      <w:ind w:left="0" w:right="0" w:firstLine="0"/>
      <w:spacing w:after="57"/>
    </w:pPr>
  </w:style>
  <w:style w:type="paragraph" w:styleId="867">
    <w:name w:val="toc 2"/>
    <w:basedOn w:val="877"/>
    <w:next w:val="877"/>
    <w:uiPriority w:val="39"/>
    <w:unhideWhenUsed/>
    <w:pPr>
      <w:ind w:left="283" w:right="0" w:firstLine="0"/>
      <w:spacing w:after="57"/>
    </w:pPr>
  </w:style>
  <w:style w:type="paragraph" w:styleId="868">
    <w:name w:val="toc 3"/>
    <w:basedOn w:val="877"/>
    <w:next w:val="877"/>
    <w:uiPriority w:val="39"/>
    <w:unhideWhenUsed/>
    <w:pPr>
      <w:ind w:left="567" w:right="0" w:firstLine="0"/>
      <w:spacing w:after="57"/>
    </w:pPr>
  </w:style>
  <w:style w:type="paragraph" w:styleId="869">
    <w:name w:val="toc 4"/>
    <w:basedOn w:val="877"/>
    <w:next w:val="877"/>
    <w:uiPriority w:val="39"/>
    <w:unhideWhenUsed/>
    <w:pPr>
      <w:ind w:left="850" w:right="0" w:firstLine="0"/>
      <w:spacing w:after="57"/>
    </w:pPr>
  </w:style>
  <w:style w:type="paragraph" w:styleId="870">
    <w:name w:val="toc 5"/>
    <w:basedOn w:val="877"/>
    <w:next w:val="877"/>
    <w:uiPriority w:val="39"/>
    <w:unhideWhenUsed/>
    <w:pPr>
      <w:ind w:left="1134" w:right="0" w:firstLine="0"/>
      <w:spacing w:after="57"/>
    </w:pPr>
  </w:style>
  <w:style w:type="paragraph" w:styleId="871">
    <w:name w:val="toc 6"/>
    <w:basedOn w:val="877"/>
    <w:next w:val="877"/>
    <w:uiPriority w:val="39"/>
    <w:unhideWhenUsed/>
    <w:pPr>
      <w:ind w:left="1417" w:right="0" w:firstLine="0"/>
      <w:spacing w:after="57"/>
    </w:pPr>
  </w:style>
  <w:style w:type="paragraph" w:styleId="872">
    <w:name w:val="toc 7"/>
    <w:basedOn w:val="877"/>
    <w:next w:val="877"/>
    <w:uiPriority w:val="39"/>
    <w:unhideWhenUsed/>
    <w:pPr>
      <w:ind w:left="1701" w:right="0" w:firstLine="0"/>
      <w:spacing w:after="57"/>
    </w:pPr>
  </w:style>
  <w:style w:type="paragraph" w:styleId="873">
    <w:name w:val="toc 8"/>
    <w:basedOn w:val="877"/>
    <w:next w:val="877"/>
    <w:uiPriority w:val="39"/>
    <w:unhideWhenUsed/>
    <w:pPr>
      <w:ind w:left="1984" w:right="0" w:firstLine="0"/>
      <w:spacing w:after="57"/>
    </w:pPr>
  </w:style>
  <w:style w:type="paragraph" w:styleId="874">
    <w:name w:val="toc 9"/>
    <w:basedOn w:val="877"/>
    <w:next w:val="877"/>
    <w:uiPriority w:val="39"/>
    <w:unhideWhenUsed/>
    <w:pPr>
      <w:ind w:left="2268" w:right="0" w:firstLine="0"/>
      <w:spacing w:after="57"/>
    </w:pPr>
  </w:style>
  <w:style w:type="paragraph" w:styleId="875">
    <w:name w:val="TOC Heading"/>
    <w:uiPriority w:val="39"/>
    <w:unhideWhenUsed/>
  </w:style>
  <w:style w:type="paragraph" w:styleId="876">
    <w:name w:val="table of figures"/>
    <w:basedOn w:val="877"/>
    <w:next w:val="877"/>
    <w:uiPriority w:val="99"/>
    <w:unhideWhenUsed/>
    <w:pPr>
      <w:spacing w:after="0" w:afterAutospacing="0"/>
    </w:pPr>
  </w:style>
  <w:style w:type="paragraph" w:styleId="877" w:default="1">
    <w:name w:val="Normal"/>
    <w:next w:val="877"/>
    <w:link w:val="877"/>
    <w:qFormat/>
    <w:pPr>
      <w:jc w:val="both"/>
      <w:widowControl w:val="off"/>
    </w:pPr>
    <w:rPr>
      <w:rFonts w:ascii="Times New Roman" w:hAnsi="Times New Roman"/>
      <w:sz w:val="21"/>
      <w:szCs w:val="21"/>
      <w:lang w:val="en-US" w:eastAsia="zh-CN" w:bidi="ar-SA"/>
    </w:rPr>
  </w:style>
  <w:style w:type="paragraph" w:styleId="878">
    <w:name w:val="标题 1"/>
    <w:basedOn w:val="877"/>
    <w:next w:val="877"/>
    <w:link w:val="889"/>
    <w:qFormat/>
    <w:pPr>
      <w:jc w:val="center"/>
      <w:keepNext/>
      <w:outlineLvl w:val="0"/>
    </w:pPr>
    <w:rPr>
      <w:rFonts w:ascii="楷体_GB2312" w:eastAsia="楷体_GB2312"/>
      <w:sz w:val="28"/>
      <w:szCs w:val="28"/>
    </w:rPr>
  </w:style>
  <w:style w:type="paragraph" w:styleId="879">
    <w:name w:val="标题 2"/>
    <w:basedOn w:val="877"/>
    <w:next w:val="891"/>
    <w:link w:val="890"/>
    <w:qFormat/>
    <w:pPr>
      <w:jc w:val="center"/>
      <w:keepLines/>
      <w:keepNext/>
      <w:spacing w:before="260" w:after="260" w:line="416" w:lineRule="auto"/>
      <w:outlineLvl w:val="1"/>
    </w:pPr>
    <w:rPr>
      <w:rFonts w:ascii="Arial" w:hAnsi="Arial" w:eastAsia="幼圆" w:cs="Arial"/>
      <w:b/>
      <w:bCs/>
      <w:sz w:val="44"/>
      <w:szCs w:val="44"/>
    </w:rPr>
  </w:style>
  <w:style w:type="paragraph" w:styleId="880">
    <w:name w:val="标题 3"/>
    <w:basedOn w:val="877"/>
    <w:next w:val="891"/>
    <w:link w:val="893"/>
    <w:qFormat/>
    <w:pPr>
      <w:keepLines/>
      <w:keepNext/>
      <w:spacing w:before="260" w:after="260" w:line="416" w:lineRule="auto"/>
      <w:outlineLvl w:val="2"/>
    </w:pPr>
    <w:rPr>
      <w:b/>
      <w:bCs/>
      <w:sz w:val="32"/>
      <w:szCs w:val="32"/>
    </w:rPr>
  </w:style>
  <w:style w:type="paragraph" w:styleId="881">
    <w:name w:val="标题 4"/>
    <w:basedOn w:val="877"/>
    <w:next w:val="891"/>
    <w:link w:val="894"/>
    <w:qFormat/>
    <w:pPr>
      <w:keepLines/>
      <w:keepNext/>
      <w:spacing w:before="280" w:after="290" w:line="376" w:lineRule="auto"/>
      <w:outlineLvl w:val="3"/>
    </w:pPr>
    <w:rPr>
      <w:rFonts w:ascii="Arial" w:hAnsi="Arial" w:eastAsia="黑体" w:cs="Arial"/>
      <w:b/>
      <w:bCs/>
      <w:sz w:val="28"/>
      <w:szCs w:val="28"/>
    </w:rPr>
  </w:style>
  <w:style w:type="paragraph" w:styleId="882">
    <w:name w:val="标题 5"/>
    <w:basedOn w:val="877"/>
    <w:next w:val="891"/>
    <w:link w:val="895"/>
    <w:qFormat/>
    <w:pPr>
      <w:keepNext/>
      <w:outlineLvl w:val="4"/>
    </w:pPr>
    <w:rPr>
      <w:rFonts w:ascii="宋体"/>
      <w:color w:val="000000"/>
      <w:sz w:val="28"/>
      <w:szCs w:val="28"/>
    </w:rPr>
  </w:style>
  <w:style w:type="paragraph" w:styleId="883">
    <w:name w:val="标题 6"/>
    <w:basedOn w:val="877"/>
    <w:next w:val="877"/>
    <w:link w:val="896"/>
    <w:qFormat/>
    <w:pPr>
      <w:numPr>
        <w:ilvl w:val="5"/>
        <w:numId w:val="1"/>
      </w:numPr>
      <w:keepLines/>
      <w:keepNext/>
      <w:spacing w:before="240" w:after="64" w:line="320" w:lineRule="auto"/>
      <w:outlineLvl w:val="5"/>
    </w:pPr>
    <w:rPr>
      <w:rFonts w:ascii="Arial" w:hAnsi="Arial" w:eastAsia="黑体"/>
      <w:b/>
      <w:bCs/>
      <w:sz w:val="24"/>
      <w:szCs w:val="24"/>
    </w:rPr>
  </w:style>
  <w:style w:type="paragraph" w:styleId="884">
    <w:name w:val="标题 7"/>
    <w:basedOn w:val="877"/>
    <w:next w:val="877"/>
    <w:link w:val="897"/>
    <w:qFormat/>
    <w:pPr>
      <w:numPr>
        <w:ilvl w:val="6"/>
        <w:numId w:val="1"/>
      </w:numPr>
      <w:keepLines/>
      <w:keepNext/>
      <w:spacing w:before="240" w:after="64" w:line="320" w:lineRule="auto"/>
      <w:outlineLvl w:val="6"/>
    </w:pPr>
    <w:rPr>
      <w:b/>
      <w:bCs/>
      <w:sz w:val="24"/>
      <w:szCs w:val="24"/>
    </w:rPr>
  </w:style>
  <w:style w:type="paragraph" w:styleId="885">
    <w:name w:val="标题 8"/>
    <w:basedOn w:val="877"/>
    <w:next w:val="877"/>
    <w:link w:val="898"/>
    <w:qFormat/>
    <w:pPr>
      <w:numPr>
        <w:ilvl w:val="7"/>
        <w:numId w:val="1"/>
      </w:numPr>
      <w:keepLines/>
      <w:keepNext/>
      <w:spacing w:before="240" w:after="64" w:line="320" w:lineRule="auto"/>
      <w:outlineLvl w:val="7"/>
    </w:pPr>
    <w:rPr>
      <w:rFonts w:ascii="Arial" w:hAnsi="Arial" w:eastAsia="黑体"/>
      <w:sz w:val="24"/>
      <w:szCs w:val="24"/>
    </w:rPr>
  </w:style>
  <w:style w:type="paragraph" w:styleId="886">
    <w:name w:val="标题 9"/>
    <w:basedOn w:val="877"/>
    <w:next w:val="877"/>
    <w:link w:val="899"/>
    <w:qFormat/>
    <w:pPr>
      <w:numPr>
        <w:ilvl w:val="8"/>
        <w:numId w:val="1"/>
      </w:numPr>
      <w:keepLines/>
      <w:keepNext/>
      <w:spacing w:before="240" w:after="64" w:line="320" w:lineRule="auto"/>
      <w:outlineLvl w:val="8"/>
    </w:pPr>
    <w:rPr>
      <w:rFonts w:ascii="Arial" w:hAnsi="Arial" w:eastAsia="黑体"/>
    </w:rPr>
  </w:style>
  <w:style w:type="character" w:styleId="887">
    <w:name w:val="默认段落字体"/>
    <w:next w:val="887"/>
    <w:link w:val="877"/>
    <w:uiPriority w:val="1"/>
    <w:unhideWhenUsed/>
  </w:style>
  <w:style w:type="table" w:styleId="888">
    <w:name w:val="普通表格"/>
    <w:next w:val="888"/>
    <w:link w:val="877"/>
    <w:uiPriority w:val="99"/>
    <w:unhideWhenUsed/>
    <w:tblPr/>
  </w:style>
  <w:style w:type="character" w:styleId="889">
    <w:name w:val="标题 1 Char"/>
    <w:next w:val="889"/>
    <w:link w:val="878"/>
    <w:rPr>
      <w:rFonts w:ascii="楷体_GB2312" w:hAnsi="Times New Roman" w:eastAsia="楷体_GB2312" w:cs="Times New Roman"/>
      <w:sz w:val="28"/>
      <w:szCs w:val="28"/>
    </w:rPr>
  </w:style>
  <w:style w:type="character" w:styleId="890">
    <w:name w:val="标题 2 Char"/>
    <w:next w:val="890"/>
    <w:link w:val="879"/>
    <w:rPr>
      <w:rFonts w:ascii="Arial" w:hAnsi="Arial" w:eastAsia="幼圆" w:cs="Arial"/>
      <w:b/>
      <w:bCs/>
      <w:sz w:val="44"/>
      <w:szCs w:val="44"/>
    </w:rPr>
  </w:style>
  <w:style w:type="paragraph" w:styleId="891">
    <w:name w:val="正文缩进"/>
    <w:basedOn w:val="877"/>
    <w:next w:val="891"/>
    <w:link w:val="892"/>
    <w:pPr>
      <w:ind w:firstLine="420"/>
    </w:pPr>
  </w:style>
  <w:style w:type="character" w:styleId="892">
    <w:name w:val="正文缩进 Char"/>
    <w:next w:val="892"/>
    <w:link w:val="891"/>
    <w:rPr>
      <w:rFonts w:ascii="Times New Roman" w:hAnsi="Times New Roman" w:eastAsia="宋体" w:cs="Times New Roman"/>
      <w:szCs w:val="21"/>
    </w:rPr>
  </w:style>
  <w:style w:type="character" w:styleId="893">
    <w:name w:val="标题 3 Char"/>
    <w:next w:val="893"/>
    <w:link w:val="880"/>
    <w:rPr>
      <w:rFonts w:ascii="Times New Roman" w:hAnsi="Times New Roman" w:eastAsia="宋体" w:cs="Times New Roman"/>
      <w:b/>
      <w:bCs/>
      <w:sz w:val="32"/>
      <w:szCs w:val="32"/>
    </w:rPr>
  </w:style>
  <w:style w:type="character" w:styleId="894">
    <w:name w:val="标题 4 Char"/>
    <w:next w:val="894"/>
    <w:link w:val="881"/>
    <w:rPr>
      <w:rFonts w:ascii="Arial" w:hAnsi="Arial" w:eastAsia="黑体" w:cs="Arial"/>
      <w:b/>
      <w:bCs/>
      <w:sz w:val="28"/>
      <w:szCs w:val="28"/>
    </w:rPr>
  </w:style>
  <w:style w:type="character" w:styleId="895">
    <w:name w:val="标题 5 Char"/>
    <w:next w:val="895"/>
    <w:link w:val="882"/>
    <w:rPr>
      <w:rFonts w:ascii="宋体" w:hAnsi="Times New Roman" w:eastAsia="宋体" w:cs="Times New Roman"/>
      <w:color w:val="000000"/>
      <w:sz w:val="28"/>
      <w:szCs w:val="28"/>
    </w:rPr>
  </w:style>
  <w:style w:type="character" w:styleId="896">
    <w:name w:val="标题 6 Char"/>
    <w:next w:val="896"/>
    <w:link w:val="883"/>
    <w:rPr>
      <w:rFonts w:ascii="Arial" w:hAnsi="Arial" w:eastAsia="黑体" w:cs="Times New Roman"/>
      <w:b/>
      <w:bCs/>
      <w:sz w:val="24"/>
      <w:szCs w:val="24"/>
    </w:rPr>
  </w:style>
  <w:style w:type="character" w:styleId="897">
    <w:name w:val="标题 7 Char"/>
    <w:next w:val="897"/>
    <w:link w:val="884"/>
    <w:rPr>
      <w:rFonts w:ascii="Times New Roman" w:hAnsi="Times New Roman" w:eastAsia="宋体" w:cs="Times New Roman"/>
      <w:b/>
      <w:bCs/>
      <w:sz w:val="24"/>
      <w:szCs w:val="24"/>
    </w:rPr>
  </w:style>
  <w:style w:type="character" w:styleId="898">
    <w:name w:val="标题 8 Char"/>
    <w:next w:val="898"/>
    <w:link w:val="885"/>
    <w:rPr>
      <w:rFonts w:ascii="Arial" w:hAnsi="Arial" w:eastAsia="黑体" w:cs="Times New Roman"/>
      <w:sz w:val="24"/>
      <w:szCs w:val="24"/>
    </w:rPr>
  </w:style>
  <w:style w:type="character" w:styleId="899">
    <w:name w:val="标题 9 Char"/>
    <w:next w:val="899"/>
    <w:link w:val="886"/>
    <w:rPr>
      <w:rFonts w:ascii="Arial" w:hAnsi="Arial" w:eastAsia="黑体" w:cs="Times New Roman"/>
      <w:szCs w:val="21"/>
    </w:rPr>
  </w:style>
  <w:style w:type="paragraph" w:styleId="900">
    <w:name w:val="列表 3"/>
    <w:basedOn w:val="877"/>
    <w:next w:val="900"/>
    <w:link w:val="877"/>
    <w:pPr>
      <w:ind w:left="100" w:hanging="200"/>
    </w:pPr>
  </w:style>
  <w:style w:type="paragraph" w:styleId="901">
    <w:name w:val="目录 7"/>
    <w:basedOn w:val="877"/>
    <w:next w:val="877"/>
    <w:link w:val="877"/>
    <w:semiHidden/>
    <w:pPr>
      <w:ind w:left="1260"/>
      <w:jc w:val="left"/>
    </w:pPr>
  </w:style>
  <w:style w:type="paragraph" w:styleId="902">
    <w:name w:val="文档结构图"/>
    <w:basedOn w:val="877"/>
    <w:next w:val="902"/>
    <w:link w:val="903"/>
    <w:semiHidden/>
    <w:pPr>
      <w:shd w:val="clear" w:color="auto" w:fill="000080"/>
    </w:pPr>
  </w:style>
  <w:style w:type="character" w:styleId="903">
    <w:name w:val="文档结构图 Char"/>
    <w:next w:val="903"/>
    <w:link w:val="902"/>
    <w:semiHidden/>
    <w:rPr>
      <w:rFonts w:ascii="Times New Roman" w:hAnsi="Times New Roman" w:eastAsia="宋体" w:cs="Times New Roman"/>
      <w:szCs w:val="21"/>
      <w:shd w:val="clear" w:color="auto" w:fill="000080"/>
    </w:rPr>
  </w:style>
  <w:style w:type="paragraph" w:styleId="904">
    <w:name w:val="批注文字"/>
    <w:basedOn w:val="877"/>
    <w:next w:val="904"/>
    <w:link w:val="905"/>
    <w:semiHidden/>
    <w:pPr>
      <w:jc w:val="left"/>
    </w:pPr>
  </w:style>
  <w:style w:type="character" w:styleId="905">
    <w:name w:val="批注文字 Char"/>
    <w:next w:val="905"/>
    <w:link w:val="904"/>
    <w:semiHidden/>
    <w:rPr>
      <w:rFonts w:ascii="Times New Roman" w:hAnsi="Times New Roman" w:eastAsia="宋体" w:cs="Times New Roman"/>
      <w:szCs w:val="21"/>
    </w:rPr>
  </w:style>
  <w:style w:type="paragraph" w:styleId="906">
    <w:name w:val="正文文本 3"/>
    <w:basedOn w:val="877"/>
    <w:next w:val="906"/>
    <w:link w:val="907"/>
    <w:rPr>
      <w:rFonts w:ascii="仿宋_GB2312" w:hAnsi="Arial" w:eastAsia="仿宋_GB2312"/>
      <w:sz w:val="32"/>
      <w:szCs w:val="32"/>
    </w:rPr>
  </w:style>
  <w:style w:type="character" w:styleId="907">
    <w:name w:val="正文文本 3 Char"/>
    <w:next w:val="907"/>
    <w:link w:val="906"/>
    <w:rPr>
      <w:rFonts w:ascii="仿宋_GB2312" w:hAnsi="Arial" w:eastAsia="仿宋_GB2312" w:cs="Times New Roman"/>
      <w:sz w:val="32"/>
      <w:szCs w:val="32"/>
    </w:rPr>
  </w:style>
  <w:style w:type="paragraph" w:styleId="908">
    <w:name w:val="正文文本"/>
    <w:basedOn w:val="877"/>
    <w:next w:val="877"/>
    <w:link w:val="909"/>
    <w:rPr>
      <w:rFonts w:ascii="楷体_GB2312" w:hAnsi="Arial" w:eastAsia="楷体_GB2312"/>
      <w:sz w:val="28"/>
      <w:szCs w:val="28"/>
    </w:rPr>
  </w:style>
  <w:style w:type="character" w:styleId="909">
    <w:name w:val="正文文本 Char"/>
    <w:next w:val="909"/>
    <w:link w:val="908"/>
    <w:rPr>
      <w:rFonts w:ascii="楷体_GB2312" w:hAnsi="Arial" w:eastAsia="楷体_GB2312" w:cs="Times New Roman"/>
      <w:sz w:val="28"/>
      <w:szCs w:val="28"/>
    </w:rPr>
  </w:style>
  <w:style w:type="paragraph" w:styleId="910">
    <w:name w:val="正文文本缩进"/>
    <w:basedOn w:val="877"/>
    <w:next w:val="910"/>
    <w:link w:val="911"/>
    <w:pPr>
      <w:ind w:firstLine="645"/>
    </w:pPr>
    <w:rPr>
      <w:rFonts w:ascii="楷体_GB2312" w:eastAsia="楷体_GB2312"/>
      <w:sz w:val="32"/>
      <w:szCs w:val="32"/>
    </w:rPr>
  </w:style>
  <w:style w:type="character" w:styleId="911">
    <w:name w:val="正文文本缩进 Char"/>
    <w:next w:val="911"/>
    <w:link w:val="910"/>
    <w:rPr>
      <w:rFonts w:ascii="楷体_GB2312" w:hAnsi="Times New Roman" w:eastAsia="楷体_GB2312" w:cs="Times New Roman"/>
      <w:sz w:val="32"/>
      <w:szCs w:val="32"/>
    </w:rPr>
  </w:style>
  <w:style w:type="paragraph" w:styleId="912">
    <w:name w:val="列表 2"/>
    <w:basedOn w:val="877"/>
    <w:next w:val="912"/>
    <w:link w:val="877"/>
    <w:pPr>
      <w:ind w:left="100" w:hanging="200"/>
    </w:pPr>
  </w:style>
  <w:style w:type="paragraph" w:styleId="913">
    <w:name w:val="目录 5"/>
    <w:basedOn w:val="877"/>
    <w:next w:val="877"/>
    <w:link w:val="877"/>
    <w:semiHidden/>
    <w:pPr>
      <w:ind w:left="840"/>
      <w:jc w:val="left"/>
    </w:pPr>
  </w:style>
  <w:style w:type="paragraph" w:styleId="914">
    <w:name w:val="目录 3"/>
    <w:basedOn w:val="877"/>
    <w:next w:val="877"/>
    <w:link w:val="877"/>
    <w:semiHidden/>
    <w:pPr>
      <w:ind w:left="420"/>
      <w:jc w:val="left"/>
    </w:pPr>
    <w:rPr>
      <w:i/>
      <w:iCs/>
      <w:szCs w:val="24"/>
    </w:rPr>
  </w:style>
  <w:style w:type="paragraph" w:styleId="915">
    <w:name w:val="纯文本"/>
    <w:basedOn w:val="877"/>
    <w:next w:val="915"/>
    <w:link w:val="916"/>
    <w:rPr>
      <w:rFonts w:ascii="宋体" w:hAnsi="Courier New" w:cs="Courier New"/>
    </w:rPr>
  </w:style>
  <w:style w:type="character" w:styleId="916">
    <w:name w:val="纯文本 Char"/>
    <w:next w:val="916"/>
    <w:link w:val="915"/>
    <w:rPr>
      <w:rFonts w:ascii="宋体" w:hAnsi="Courier New" w:eastAsia="宋体" w:cs="Courier New"/>
      <w:szCs w:val="21"/>
    </w:rPr>
  </w:style>
  <w:style w:type="paragraph" w:styleId="917">
    <w:name w:val="目录 8"/>
    <w:basedOn w:val="877"/>
    <w:next w:val="877"/>
    <w:link w:val="877"/>
    <w:semiHidden/>
    <w:pPr>
      <w:ind w:left="1470"/>
      <w:jc w:val="left"/>
    </w:pPr>
  </w:style>
  <w:style w:type="paragraph" w:styleId="918">
    <w:name w:val="日期"/>
    <w:basedOn w:val="877"/>
    <w:next w:val="877"/>
    <w:link w:val="919"/>
    <w:rPr>
      <w:sz w:val="24"/>
      <w:szCs w:val="24"/>
    </w:rPr>
  </w:style>
  <w:style w:type="character" w:styleId="919">
    <w:name w:val="日期 Char"/>
    <w:next w:val="919"/>
    <w:link w:val="918"/>
    <w:rPr>
      <w:rFonts w:ascii="Times New Roman" w:hAnsi="Times New Roman" w:eastAsia="宋体" w:cs="Times New Roman"/>
      <w:sz w:val="24"/>
      <w:szCs w:val="24"/>
    </w:rPr>
  </w:style>
  <w:style w:type="paragraph" w:styleId="920">
    <w:name w:val="正文文本缩进 2"/>
    <w:basedOn w:val="877"/>
    <w:next w:val="920"/>
    <w:link w:val="921"/>
    <w:pPr>
      <w:ind w:left="630" w:firstLine="645"/>
    </w:pPr>
    <w:rPr>
      <w:rFonts w:ascii="Arial" w:hAnsi="Arial" w:eastAsia="仿宋_GB2312" w:cs="Arial"/>
      <w:sz w:val="32"/>
      <w:szCs w:val="32"/>
    </w:rPr>
  </w:style>
  <w:style w:type="character" w:styleId="921">
    <w:name w:val="正文文本缩进 2 Char"/>
    <w:next w:val="921"/>
    <w:link w:val="920"/>
    <w:rPr>
      <w:rFonts w:ascii="Arial" w:hAnsi="Arial" w:eastAsia="仿宋_GB2312" w:cs="Arial"/>
      <w:sz w:val="32"/>
      <w:szCs w:val="32"/>
    </w:rPr>
  </w:style>
  <w:style w:type="paragraph" w:styleId="922">
    <w:name w:val="批注框文本"/>
    <w:basedOn w:val="877"/>
    <w:next w:val="922"/>
    <w:link w:val="923"/>
    <w:semiHidden/>
    <w:rPr>
      <w:sz w:val="18"/>
      <w:szCs w:val="18"/>
    </w:rPr>
  </w:style>
  <w:style w:type="character" w:styleId="923">
    <w:name w:val="批注框文本 Char"/>
    <w:next w:val="923"/>
    <w:link w:val="922"/>
    <w:semiHidden/>
    <w:rPr>
      <w:rFonts w:ascii="Times New Roman" w:hAnsi="Times New Roman" w:eastAsia="宋体" w:cs="Times New Roman"/>
      <w:sz w:val="18"/>
      <w:szCs w:val="18"/>
    </w:rPr>
  </w:style>
  <w:style w:type="paragraph" w:styleId="924">
    <w:name w:val="页脚"/>
    <w:basedOn w:val="877"/>
    <w:next w:val="924"/>
    <w:link w:val="925"/>
    <w:pPr>
      <w:jc w:val="left"/>
      <w:tabs>
        <w:tab w:val="center" w:pos="4153" w:leader="none"/>
        <w:tab w:val="right" w:pos="8306" w:leader="none"/>
      </w:tabs>
    </w:pPr>
    <w:rPr>
      <w:sz w:val="18"/>
      <w:szCs w:val="18"/>
    </w:rPr>
  </w:style>
  <w:style w:type="character" w:styleId="925">
    <w:name w:val="页脚 Char"/>
    <w:next w:val="925"/>
    <w:link w:val="924"/>
    <w:rPr>
      <w:rFonts w:ascii="Times New Roman" w:hAnsi="Times New Roman" w:eastAsia="宋体" w:cs="Times New Roman"/>
      <w:sz w:val="18"/>
      <w:szCs w:val="18"/>
    </w:rPr>
  </w:style>
  <w:style w:type="paragraph" w:styleId="926">
    <w:name w:val="页眉"/>
    <w:basedOn w:val="877"/>
    <w:next w:val="926"/>
    <w:link w:val="927"/>
    <w:pPr>
      <w:jc w:val="center"/>
      <w:tabs>
        <w:tab w:val="center" w:pos="4153" w:leader="none"/>
        <w:tab w:val="right" w:pos="8306" w:leader="none"/>
      </w:tabs>
      <w:pBdr>
        <w:bottom w:val="single" w:color="000000" w:sz="6" w:space="1"/>
      </w:pBdr>
    </w:pPr>
    <w:rPr>
      <w:sz w:val="18"/>
      <w:szCs w:val="18"/>
    </w:rPr>
  </w:style>
  <w:style w:type="character" w:styleId="927">
    <w:name w:val="页眉 Char"/>
    <w:next w:val="927"/>
    <w:link w:val="926"/>
    <w:rPr>
      <w:rFonts w:ascii="Times New Roman" w:hAnsi="Times New Roman" w:eastAsia="宋体" w:cs="Times New Roman"/>
      <w:sz w:val="18"/>
      <w:szCs w:val="18"/>
    </w:rPr>
  </w:style>
  <w:style w:type="paragraph" w:styleId="928">
    <w:name w:val="目录 1"/>
    <w:basedOn w:val="877"/>
    <w:next w:val="877"/>
    <w:link w:val="877"/>
    <w:semiHidden/>
    <w:pPr>
      <w:jc w:val="left"/>
      <w:spacing w:before="120" w:after="120" w:line="400" w:lineRule="exact"/>
      <w:tabs>
        <w:tab w:val="right" w:pos="8720" w:leader="dot"/>
      </w:tabs>
    </w:pPr>
    <w:rPr>
      <w:rFonts w:ascii="宋体" w:hAnsi="宋体"/>
      <w:caps/>
      <w:sz w:val="24"/>
      <w:szCs w:val="24"/>
    </w:rPr>
  </w:style>
  <w:style w:type="paragraph" w:styleId="929">
    <w:name w:val="目录 4"/>
    <w:basedOn w:val="877"/>
    <w:next w:val="877"/>
    <w:link w:val="877"/>
    <w:semiHidden/>
    <w:pPr>
      <w:ind w:left="630"/>
      <w:jc w:val="left"/>
    </w:pPr>
  </w:style>
  <w:style w:type="paragraph" w:styleId="930">
    <w:name w:val="列表"/>
    <w:basedOn w:val="877"/>
    <w:next w:val="930"/>
    <w:link w:val="877"/>
    <w:pPr>
      <w:ind w:left="200" w:hanging="200"/>
    </w:pPr>
  </w:style>
  <w:style w:type="paragraph" w:styleId="931">
    <w:name w:val="目录 6"/>
    <w:basedOn w:val="877"/>
    <w:next w:val="877"/>
    <w:link w:val="877"/>
    <w:semiHidden/>
    <w:pPr>
      <w:ind w:left="1050"/>
      <w:jc w:val="left"/>
    </w:pPr>
  </w:style>
  <w:style w:type="paragraph" w:styleId="932">
    <w:name w:val="正文文本缩进 3"/>
    <w:basedOn w:val="877"/>
    <w:next w:val="932"/>
    <w:link w:val="933"/>
    <w:pPr>
      <w:ind w:left="645" w:firstLine="645"/>
    </w:pPr>
    <w:rPr>
      <w:rFonts w:ascii="Arial" w:hAnsi="Arial" w:eastAsia="仿宋_GB2312" w:cs="Arial"/>
      <w:color w:val="ffff00"/>
      <w:sz w:val="32"/>
      <w:szCs w:val="32"/>
    </w:rPr>
  </w:style>
  <w:style w:type="character" w:styleId="933">
    <w:name w:val="正文文本缩进 3 Char"/>
    <w:next w:val="933"/>
    <w:link w:val="932"/>
    <w:rPr>
      <w:rFonts w:ascii="Arial" w:hAnsi="Arial" w:eastAsia="仿宋_GB2312" w:cs="Arial"/>
      <w:color w:val="ffff00"/>
      <w:sz w:val="32"/>
      <w:szCs w:val="32"/>
    </w:rPr>
  </w:style>
  <w:style w:type="paragraph" w:styleId="934">
    <w:name w:val="图表目录"/>
    <w:basedOn w:val="877"/>
    <w:next w:val="877"/>
    <w:link w:val="877"/>
    <w:semiHidden/>
    <w:pPr>
      <w:ind w:left="840" w:hanging="420"/>
    </w:pPr>
  </w:style>
  <w:style w:type="paragraph" w:styleId="935">
    <w:name w:val="目录 2"/>
    <w:basedOn w:val="877"/>
    <w:next w:val="877"/>
    <w:link w:val="877"/>
    <w:semiHidden/>
    <w:pPr>
      <w:ind w:left="210"/>
      <w:jc w:val="left"/>
    </w:pPr>
    <w:rPr>
      <w:smallCaps/>
      <w:szCs w:val="24"/>
    </w:rPr>
  </w:style>
  <w:style w:type="paragraph" w:styleId="936">
    <w:name w:val="目录 9"/>
    <w:basedOn w:val="877"/>
    <w:next w:val="877"/>
    <w:link w:val="877"/>
    <w:semiHidden/>
    <w:pPr>
      <w:ind w:left="1680"/>
      <w:jc w:val="left"/>
    </w:pPr>
  </w:style>
  <w:style w:type="paragraph" w:styleId="937">
    <w:name w:val="正文文本 2"/>
    <w:basedOn w:val="877"/>
    <w:next w:val="937"/>
    <w:link w:val="938"/>
    <w:pPr>
      <w:jc w:val="center"/>
      <w:widowControl/>
    </w:pPr>
    <w:rPr>
      <w:rFonts w:ascii="楷体_GB2312" w:eastAsia="楷体_GB2312"/>
      <w:sz w:val="28"/>
      <w:szCs w:val="28"/>
    </w:rPr>
  </w:style>
  <w:style w:type="character" w:styleId="938">
    <w:name w:val="正文文本 2 Char"/>
    <w:next w:val="938"/>
    <w:link w:val="937"/>
    <w:rPr>
      <w:rFonts w:ascii="楷体_GB2312" w:hAnsi="Times New Roman" w:eastAsia="楷体_GB2312" w:cs="Times New Roman"/>
      <w:sz w:val="28"/>
      <w:szCs w:val="28"/>
    </w:rPr>
  </w:style>
  <w:style w:type="paragraph" w:styleId="939">
    <w:name w:val="普通(网站)"/>
    <w:basedOn w:val="877"/>
    <w:next w:val="939"/>
    <w:link w:val="877"/>
    <w:uiPriority w:val="99"/>
    <w:pPr>
      <w:jc w:val="left"/>
      <w:spacing w:before="100" w:beforeAutospacing="1" w:after="100" w:afterAutospacing="1"/>
      <w:widowControl/>
    </w:pPr>
    <w:rPr>
      <w:rFonts w:ascii="宋体" w:hAnsi="宋体" w:cs="宋体"/>
      <w:sz w:val="24"/>
      <w:szCs w:val="24"/>
    </w:rPr>
  </w:style>
  <w:style w:type="paragraph" w:styleId="940">
    <w:name w:val="索引 1"/>
    <w:basedOn w:val="877"/>
    <w:next w:val="877"/>
    <w:link w:val="877"/>
    <w:semiHidden/>
    <w:pPr>
      <w:spacing w:line="240" w:lineRule="atLeast"/>
    </w:pPr>
    <w:rPr>
      <w:b/>
      <w:bCs/>
    </w:rPr>
  </w:style>
  <w:style w:type="paragraph" w:styleId="941">
    <w:name w:val="批注主题"/>
    <w:basedOn w:val="904"/>
    <w:next w:val="904"/>
    <w:link w:val="942"/>
    <w:semiHidden/>
    <w:rPr>
      <w:b/>
      <w:bCs/>
    </w:rPr>
  </w:style>
  <w:style w:type="character" w:styleId="942">
    <w:name w:val="批注主题 Char"/>
    <w:next w:val="942"/>
    <w:link w:val="941"/>
    <w:semiHidden/>
    <w:rPr>
      <w:rFonts w:ascii="Times New Roman" w:hAnsi="Times New Roman" w:eastAsia="宋体" w:cs="Times New Roman"/>
      <w:b/>
      <w:bCs/>
      <w:szCs w:val="21"/>
    </w:rPr>
  </w:style>
  <w:style w:type="paragraph" w:styleId="943">
    <w:name w:val="正文首行缩进"/>
    <w:basedOn w:val="908"/>
    <w:next w:val="943"/>
    <w:link w:val="944"/>
    <w:pPr>
      <w:ind w:firstLine="200"/>
      <w:spacing w:line="360" w:lineRule="auto"/>
    </w:pPr>
    <w:rPr>
      <w:rFonts w:ascii="仿宋_GB2312" w:eastAsia="仿宋_GB2312"/>
      <w:sz w:val="30"/>
      <w:szCs w:val="30"/>
    </w:rPr>
  </w:style>
  <w:style w:type="character" w:styleId="944">
    <w:name w:val="正文首行缩进 Char"/>
    <w:next w:val="944"/>
    <w:link w:val="943"/>
    <w:rPr>
      <w:rFonts w:ascii="仿宋_GB2312" w:hAnsi="Times New Roman" w:eastAsia="仿宋_GB2312" w:cs="Times New Roman"/>
      <w:sz w:val="30"/>
      <w:szCs w:val="30"/>
    </w:rPr>
  </w:style>
  <w:style w:type="paragraph" w:styleId="945">
    <w:name w:val="正文首行缩进 2"/>
    <w:basedOn w:val="910"/>
    <w:next w:val="945"/>
    <w:link w:val="946"/>
    <w:pPr>
      <w:ind w:firstLine="420"/>
      <w:spacing w:line="360" w:lineRule="auto"/>
    </w:pPr>
    <w:rPr>
      <w:rFonts w:ascii="宋体" w:hAnsi="宋体" w:eastAsia="宋体"/>
      <w:sz w:val="21"/>
      <w:szCs w:val="20"/>
    </w:rPr>
  </w:style>
  <w:style w:type="character" w:styleId="946">
    <w:name w:val="正文首行缩进 2 Char"/>
    <w:next w:val="946"/>
    <w:link w:val="945"/>
    <w:rPr>
      <w:rFonts w:ascii="宋体" w:hAnsi="宋体" w:eastAsia="宋体" w:cs="Times New Roman"/>
      <w:sz w:val="32"/>
      <w:szCs w:val="20"/>
    </w:rPr>
  </w:style>
  <w:style w:type="table" w:styleId="947">
    <w:name w:val="网格型"/>
    <w:basedOn w:val="888"/>
    <w:next w:val="947"/>
    <w:link w:val="877"/>
    <w:pPr>
      <w:jc w:val="both"/>
      <w:widowControl w:val="off"/>
    </w:pPr>
    <w:rPr>
      <w:rFonts w:ascii="Times New Roman" w:hAnsi="Times New Roman" w:eastAsia="宋体" w:cs="Times New Roman"/>
      <w:sz w:val="20"/>
      <w:szCs w:val="20"/>
    </w:rPr>
    <w:tblPr/>
  </w:style>
  <w:style w:type="character" w:styleId="948">
    <w:name w:val="要点"/>
    <w:next w:val="948"/>
    <w:link w:val="877"/>
    <w:qFormat/>
    <w:rPr>
      <w:b/>
      <w:bCs/>
    </w:rPr>
  </w:style>
  <w:style w:type="character" w:styleId="949">
    <w:name w:val="页码"/>
    <w:next w:val="949"/>
    <w:link w:val="877"/>
  </w:style>
  <w:style w:type="character" w:styleId="950">
    <w:name w:val="已访问的超链接"/>
    <w:next w:val="950"/>
    <w:link w:val="877"/>
    <w:rPr>
      <w:color w:val="800080"/>
      <w:u w:val="single"/>
    </w:rPr>
  </w:style>
  <w:style w:type="character" w:styleId="951">
    <w:name w:val="超链接"/>
    <w:next w:val="951"/>
    <w:link w:val="877"/>
    <w:rPr>
      <w:color w:val="0000ff"/>
      <w:u w:val="single"/>
    </w:rPr>
  </w:style>
  <w:style w:type="character" w:styleId="952">
    <w:name w:val="批注引用"/>
    <w:next w:val="952"/>
    <w:link w:val="877"/>
    <w:semiHidden/>
    <w:rPr>
      <w:sz w:val="21"/>
      <w:szCs w:val="21"/>
    </w:rPr>
  </w:style>
  <w:style w:type="character" w:styleId="953">
    <w:name w:val="font5 Char"/>
    <w:next w:val="953"/>
    <w:link w:val="877"/>
    <w:rPr>
      <w:rFonts w:ascii="宋体" w:hAnsi="宋体" w:eastAsia="宋体"/>
      <w:sz w:val="28"/>
      <w:szCs w:val="28"/>
      <w:lang w:val="en-US" w:eastAsia="zh-CN" w:bidi="ar-SA"/>
    </w:rPr>
  </w:style>
  <w:style w:type="character" w:styleId="954">
    <w:name w:val="二级目录 Char"/>
    <w:next w:val="954"/>
    <w:link w:val="955"/>
    <w:rPr>
      <w:b/>
      <w:sz w:val="30"/>
      <w:szCs w:val="28"/>
    </w:rPr>
  </w:style>
  <w:style w:type="paragraph" w:styleId="955">
    <w:name w:val="二级目录"/>
    <w:next w:val="877"/>
    <w:link w:val="954"/>
    <w:pPr>
      <w:numPr>
        <w:ilvl w:val="0"/>
        <w:numId w:val="2"/>
      </w:numPr>
      <w:tabs>
        <w:tab w:val="left" w:pos="907" w:leader="none"/>
        <w:tab w:val="left" w:pos="1145" w:leader="none"/>
      </w:tabs>
      <w:outlineLvl w:val="1"/>
    </w:pPr>
    <w:rPr>
      <w:b/>
      <w:sz w:val="30"/>
      <w:szCs w:val="28"/>
      <w:lang w:val="en-US" w:eastAsia="zh-CN" w:bidi="ar-SA"/>
    </w:rPr>
  </w:style>
  <w:style w:type="character" w:styleId="956">
    <w:name w:val="列出段落 Char,Bullet List Char,numbered Char,FooterText Char,List Paragraph1 Char,Paragraphe de liste1 Char"/>
    <w:next w:val="956"/>
    <w:link w:val="957"/>
    <w:rPr>
      <w:rFonts w:ascii="Calibri" w:hAnsi="Calibri"/>
      <w:sz w:val="24"/>
      <w:szCs w:val="24"/>
      <w:lang w:eastAsia="en-US" w:bidi="en-US"/>
    </w:rPr>
  </w:style>
  <w:style w:type="paragraph" w:styleId="957">
    <w:name w:val="列出段落1"/>
    <w:basedOn w:val="877"/>
    <w:next w:val="957"/>
    <w:link w:val="956"/>
    <w:qFormat/>
    <w:pPr>
      <w:contextualSpacing/>
      <w:ind w:left="720"/>
      <w:jc w:val="left"/>
      <w:widowControl/>
    </w:pPr>
    <w:rPr>
      <w:rFonts w:ascii="Calibri" w:hAnsi="Calibri" w:eastAsia="宋体" w:cs="Times New Roman"/>
      <w:sz w:val="24"/>
      <w:szCs w:val="24"/>
      <w:lang w:eastAsia="en-US" w:bidi="en-US"/>
    </w:rPr>
  </w:style>
  <w:style w:type="paragraph" w:styleId="958">
    <w:name w:val="Body Text(ch)"/>
    <w:basedOn w:val="877"/>
    <w:next w:val="908"/>
    <w:link w:val="877"/>
    <w:pPr>
      <w:spacing w:after="120"/>
    </w:pPr>
    <w:rPr>
      <w:rFonts w:ascii="宋体" w:hAnsi="Arial"/>
      <w:bCs/>
      <w:iCs/>
      <w:szCs w:val="24"/>
    </w:rPr>
  </w:style>
  <w:style w:type="paragraph" w:styleId="959">
    <w:name w:val="xl27"/>
    <w:basedOn w:val="877"/>
    <w:next w:val="959"/>
    <w:link w:val="8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0">
    <w:name w:val="xl26"/>
    <w:basedOn w:val="877"/>
    <w:next w:val="960"/>
    <w:link w:val="8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1">
    <w:name w:val="Char"/>
    <w:basedOn w:val="877"/>
    <w:next w:val="961"/>
    <w:link w:val="877"/>
    <w:pPr>
      <w:ind w:firstLine="200"/>
      <w:tabs>
        <w:tab w:val="left" w:pos="360" w:leader="none"/>
      </w:tabs>
    </w:pPr>
    <w:rPr>
      <w:sz w:val="28"/>
      <w:szCs w:val="30"/>
    </w:rPr>
  </w:style>
  <w:style w:type="paragraph" w:styleId="962">
    <w:name w:val=" Char"/>
    <w:basedOn w:val="902"/>
    <w:next w:val="962"/>
    <w:link w:val="877"/>
    <w:rPr>
      <w:rFonts w:ascii="Tahoma" w:hAnsi="Tahoma"/>
      <w:sz w:val="24"/>
      <w:szCs w:val="24"/>
    </w:rPr>
  </w:style>
  <w:style w:type="paragraph" w:styleId="963">
    <w:name w:val="普通正文"/>
    <w:basedOn w:val="877"/>
    <w:next w:val="963"/>
    <w:link w:val="877"/>
    <w:pPr>
      <w:ind w:firstLine="480"/>
      <w:jc w:val="left"/>
      <w:spacing w:before="120" w:after="120" w:line="360" w:lineRule="auto"/>
    </w:pPr>
    <w:rPr>
      <w:rFonts w:ascii="Arial" w:hAnsi="Arial"/>
      <w:sz w:val="24"/>
      <w:szCs w:val="24"/>
    </w:rPr>
  </w:style>
  <w:style w:type="paragraph" w:styleId="964">
    <w:name w:val="table_lines"/>
    <w:basedOn w:val="877"/>
    <w:next w:val="964"/>
    <w:link w:val="877"/>
    <w:pPr>
      <w:jc w:val="left"/>
      <w:widowControl/>
    </w:pPr>
    <w:rPr>
      <w:sz w:val="20"/>
      <w:szCs w:val="20"/>
      <w:lang w:val="de-DE" w:eastAsia="de-DE"/>
    </w:rPr>
  </w:style>
  <w:style w:type="paragraph" w:styleId="965">
    <w:name w:val="附录1"/>
    <w:next w:val="965"/>
    <w:link w:val="87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6">
    <w:name w:val="font7"/>
    <w:basedOn w:val="877"/>
    <w:next w:val="966"/>
    <w:link w:val="877"/>
    <w:pPr>
      <w:jc w:val="left"/>
      <w:spacing w:before="100" w:beforeAutospacing="1" w:after="100" w:afterAutospacing="1"/>
      <w:widowControl/>
    </w:pPr>
    <w:rPr>
      <w:rFonts w:hint="eastAsia" w:ascii="宋体" w:hAnsi="宋体"/>
      <w:sz w:val="18"/>
      <w:szCs w:val="18"/>
    </w:rPr>
  </w:style>
  <w:style w:type="paragraph" w:styleId="967">
    <w:name w:val=" Char Char Char Char"/>
    <w:basedOn w:val="902"/>
    <w:next w:val="967"/>
    <w:link w:val="877"/>
    <w:pPr>
      <w:spacing w:line="360" w:lineRule="auto"/>
    </w:pPr>
    <w:rPr>
      <w:rFonts w:ascii="Tahoma" w:hAnsi="Tahoma"/>
      <w:sz w:val="24"/>
      <w:szCs w:val="24"/>
    </w:rPr>
  </w:style>
  <w:style w:type="paragraph" w:styleId="968">
    <w:name w:val="列出段落"/>
    <w:basedOn w:val="877"/>
    <w:next w:val="968"/>
    <w:link w:val="877"/>
    <w:qFormat/>
    <w:pPr>
      <w:contextualSpacing/>
      <w:ind w:left="720"/>
      <w:jc w:val="left"/>
      <w:widowControl/>
    </w:pPr>
    <w:rPr>
      <w:rFonts w:ascii="Calibri" w:hAnsi="Calibri"/>
      <w:sz w:val="24"/>
      <w:szCs w:val="24"/>
      <w:lang w:eastAsia="en-US" w:bidi="en-US"/>
    </w:rPr>
  </w:style>
  <w:style w:type="paragraph" w:styleId="969">
    <w:name w:val="4"/>
    <w:basedOn w:val="877"/>
    <w:next w:val="932"/>
    <w:link w:val="877"/>
    <w:pPr>
      <w:ind w:firstLine="420"/>
      <w:spacing w:line="360" w:lineRule="auto"/>
    </w:pPr>
    <w:rPr>
      <w:color w:val="ff0000"/>
      <w:sz w:val="24"/>
      <w:szCs w:val="24"/>
    </w:rPr>
  </w:style>
  <w:style w:type="paragraph" w:styleId="970">
    <w:name w:val="普通 (Web)"/>
    <w:basedOn w:val="877"/>
    <w:next w:val="970"/>
    <w:link w:val="877"/>
    <w:pPr>
      <w:jc w:val="left"/>
      <w:spacing w:before="100" w:beforeAutospacing="1" w:after="100" w:afterAutospacing="1"/>
      <w:widowControl/>
    </w:pPr>
    <w:rPr>
      <w:rFonts w:ascii="宋体" w:hAnsi="宋体"/>
      <w:sz w:val="24"/>
      <w:szCs w:val="24"/>
    </w:rPr>
  </w:style>
  <w:style w:type="paragraph" w:styleId="971">
    <w:name w:val=" Char Char Char Char Char Char Char Char Char Char"/>
    <w:basedOn w:val="877"/>
    <w:next w:val="971"/>
    <w:link w:val="877"/>
    <w:pPr>
      <w:spacing w:line="360" w:lineRule="auto"/>
    </w:pPr>
    <w:rPr>
      <w:sz w:val="24"/>
      <w:szCs w:val="20"/>
    </w:rPr>
  </w:style>
  <w:style w:type="paragraph" w:styleId="972">
    <w:name w:val="样式1"/>
    <w:basedOn w:val="877"/>
    <w:next w:val="972"/>
    <w:link w:val="877"/>
    <w:pPr>
      <w:numPr>
        <w:ilvl w:val="0"/>
        <w:numId w:val="3"/>
      </w:numPr>
      <w:tabs>
        <w:tab w:val="left" w:pos="709" w:leader="none"/>
      </w:tabs>
    </w:pPr>
    <w:rPr>
      <w:rFonts w:ascii="宋体" w:hAnsi="宋体"/>
    </w:rPr>
  </w:style>
  <w:style w:type="paragraph" w:styleId="973">
    <w:name w:val="font6"/>
    <w:basedOn w:val="877"/>
    <w:next w:val="973"/>
    <w:link w:val="877"/>
    <w:pPr>
      <w:jc w:val="left"/>
      <w:spacing w:before="100" w:beforeAutospacing="1" w:after="100" w:afterAutospacing="1"/>
      <w:widowControl/>
    </w:pPr>
    <w:rPr>
      <w:rFonts w:hint="eastAsia" w:ascii="宋体" w:hAnsi="宋体"/>
      <w:sz w:val="28"/>
      <w:szCs w:val="28"/>
      <w:u w:val="single"/>
    </w:rPr>
  </w:style>
  <w:style w:type="paragraph" w:styleId="974">
    <w:name w:val="xl25"/>
    <w:basedOn w:val="877"/>
    <w:next w:val="974"/>
    <w:link w:val="87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5">
    <w:name w:val="图标"/>
    <w:basedOn w:val="877"/>
    <w:next w:val="877"/>
    <w:link w:val="87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6">
    <w:name w:val="标题3"/>
    <w:basedOn w:val="877"/>
    <w:next w:val="877"/>
    <w:link w:val="877"/>
    <w:pPr>
      <w:ind w:firstLine="624"/>
      <w:spacing w:line="590" w:lineRule="atLeast"/>
    </w:pPr>
    <w:rPr>
      <w:rFonts w:ascii="方正黑体_GBK" w:eastAsia="方正黑体_GBK"/>
      <w:sz w:val="32"/>
      <w:szCs w:val="32"/>
    </w:rPr>
  </w:style>
  <w:style w:type="paragraph" w:styleId="977">
    <w:name w:val="xl24"/>
    <w:basedOn w:val="877"/>
    <w:next w:val="977"/>
    <w:link w:val="8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8">
    <w:name w:val="xl29"/>
    <w:basedOn w:val="877"/>
    <w:next w:val="978"/>
    <w:link w:val="87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9">
    <w:name w:val="Char Char Char Char Char Char Char Char"/>
    <w:basedOn w:val="877"/>
    <w:next w:val="979"/>
    <w:link w:val="877"/>
    <w:pPr>
      <w:jc w:val="left"/>
      <w:spacing w:after="160" w:line="240" w:lineRule="exact"/>
      <w:widowControl/>
    </w:pPr>
    <w:rPr>
      <w:rFonts w:ascii="Verdana" w:hAnsi="Verdana"/>
      <w:sz w:val="20"/>
      <w:szCs w:val="20"/>
      <w:lang w:eastAsia="en-US"/>
    </w:rPr>
  </w:style>
  <w:style w:type="paragraph" w:styleId="980">
    <w:name w:val="xl28"/>
    <w:basedOn w:val="877"/>
    <w:next w:val="980"/>
    <w:link w:val="87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1">
    <w:name w:val=" Char Char Char Char Char Char Char Char"/>
    <w:basedOn w:val="877"/>
    <w:next w:val="981"/>
    <w:link w:val="877"/>
    <w:pPr>
      <w:jc w:val="left"/>
      <w:spacing w:after="160" w:line="240" w:lineRule="exact"/>
      <w:widowControl/>
    </w:pPr>
    <w:rPr>
      <w:rFonts w:ascii="Verdana" w:hAnsi="Verdana"/>
      <w:sz w:val="20"/>
      <w:szCs w:val="20"/>
      <w:lang w:eastAsia="en-US"/>
    </w:rPr>
  </w:style>
  <w:style w:type="paragraph" w:styleId="982">
    <w:name w:val="xl30"/>
    <w:basedOn w:val="877"/>
    <w:next w:val="982"/>
    <w:link w:val="877"/>
    <w:pPr>
      <w:jc w:val="center"/>
      <w:spacing w:before="100" w:beforeAutospacing="1" w:after="100" w:afterAutospacing="1"/>
      <w:widowControl/>
    </w:pPr>
    <w:rPr>
      <w:rFonts w:ascii="宋体" w:hAnsi="宋体"/>
      <w:b/>
      <w:bCs/>
      <w:sz w:val="36"/>
      <w:szCs w:val="36"/>
    </w:rPr>
  </w:style>
  <w:style w:type="paragraph" w:styleId="983">
    <w:name w:val="Char Char Char Char"/>
    <w:basedOn w:val="902"/>
    <w:next w:val="983"/>
    <w:link w:val="877"/>
    <w:pPr>
      <w:spacing w:line="360" w:lineRule="auto"/>
    </w:pPr>
    <w:rPr>
      <w:rFonts w:ascii="Tahoma" w:hAnsi="Tahoma"/>
      <w:sz w:val="24"/>
      <w:szCs w:val="24"/>
    </w:rPr>
  </w:style>
  <w:style w:type="paragraph" w:styleId="984">
    <w:name w:val="table_1stline"/>
    <w:basedOn w:val="877"/>
    <w:next w:val="984"/>
    <w:link w:val="877"/>
    <w:pPr>
      <w:jc w:val="left"/>
      <w:spacing w:before="120"/>
      <w:widowControl/>
    </w:pPr>
    <w:rPr>
      <w:bCs/>
      <w:sz w:val="20"/>
      <w:szCs w:val="20"/>
      <w:lang w:val="de-DE" w:eastAsia="de-DE"/>
    </w:rPr>
  </w:style>
  <w:style w:type="paragraph" w:styleId="985">
    <w:name w:val="font5"/>
    <w:basedOn w:val="877"/>
    <w:next w:val="985"/>
    <w:link w:val="877"/>
    <w:pPr>
      <w:jc w:val="left"/>
      <w:spacing w:before="100" w:beforeAutospacing="1" w:after="100" w:afterAutospacing="1"/>
      <w:widowControl/>
    </w:pPr>
    <w:rPr>
      <w:rFonts w:hint="eastAsia" w:ascii="宋体" w:hAnsi="宋体"/>
      <w:sz w:val="28"/>
      <w:szCs w:val="28"/>
    </w:rPr>
  </w:style>
  <w:style w:type="paragraph" w:styleId="986">
    <w:name w:val="标题1"/>
    <w:basedOn w:val="877"/>
    <w:next w:val="877"/>
    <w:link w:val="877"/>
    <w:pPr>
      <w:jc w:val="center"/>
      <w:spacing w:line="700" w:lineRule="atLeast"/>
      <w:tabs>
        <w:tab w:val="left" w:pos="9193" w:leader="none"/>
        <w:tab w:val="left" w:pos="9827" w:leader="none"/>
      </w:tabs>
    </w:pPr>
    <w:rPr>
      <w:rFonts w:ascii="方正小标宋_GBK" w:eastAsia="方正小标宋_GBK"/>
      <w:sz w:val="44"/>
      <w:szCs w:val="20"/>
    </w:rPr>
  </w:style>
  <w:style w:type="paragraph" w:styleId="987">
    <w:name w:val="修订"/>
    <w:next w:val="987"/>
    <w:link w:val="877"/>
    <w:uiPriority w:val="99"/>
    <w:semiHidden/>
    <w:rPr>
      <w:rFonts w:ascii="Times New Roman" w:hAnsi="Times New Roman"/>
      <w:sz w:val="21"/>
      <w:szCs w:val="21"/>
      <w:lang w:val="en-US" w:eastAsia="zh-CN" w:bidi="ar-SA"/>
    </w:rPr>
  </w:style>
  <w:style w:type="paragraph" w:styleId="988">
    <w:name w:val="无间隔"/>
    <w:next w:val="988"/>
    <w:link w:val="877"/>
    <w:uiPriority w:val="99"/>
    <w:qFormat/>
    <w:pPr>
      <w:jc w:val="both"/>
      <w:widowControl w:val="off"/>
    </w:pPr>
    <w:rPr>
      <w:rFonts w:ascii="Times New Roman" w:hAnsi="Times New Roman"/>
      <w:sz w:val="21"/>
      <w:szCs w:val="21"/>
      <w:lang w:val="en-US" w:eastAsia="zh-CN" w:bidi="ar-SA"/>
    </w:rPr>
  </w:style>
  <w:style w:type="paragraph" w:styleId="989">
    <w:name w:val="正文首行缩进1"/>
    <w:basedOn w:val="990"/>
    <w:next w:val="989"/>
    <w:link w:val="877"/>
    <w:qFormat/>
    <w:pPr>
      <w:ind w:firstLine="200"/>
      <w:spacing w:line="360" w:lineRule="auto"/>
    </w:pPr>
    <w:rPr>
      <w:rFonts w:ascii="仿宋_GB2312" w:eastAsia="仿宋_GB2312"/>
      <w:sz w:val="30"/>
      <w:szCs w:val="30"/>
    </w:rPr>
  </w:style>
  <w:style w:type="paragraph" w:styleId="990">
    <w:name w:val="正文文本11"/>
    <w:basedOn w:val="877"/>
    <w:next w:val="877"/>
    <w:link w:val="877"/>
    <w:qFormat/>
    <w:rPr>
      <w:rFonts w:ascii="楷体_GB2312" w:hAnsi="Arial" w:eastAsia="楷体_GB2312"/>
      <w:sz w:val="28"/>
      <w:szCs w:val="28"/>
    </w:rPr>
  </w:style>
  <w:style w:type="character" w:styleId="991" w:default="1">
    <w:name w:val="Default Paragraph Font"/>
    <w:uiPriority w:val="1"/>
    <w:semiHidden/>
    <w:unhideWhenUsed/>
  </w:style>
  <w:style w:type="numbering" w:styleId="992" w:default="1">
    <w:name w:val="No List"/>
    <w:uiPriority w:val="99"/>
    <w:semiHidden/>
    <w:unhideWhenUsed/>
  </w:style>
  <w:style w:type="table" w:styleId="9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杨腊梅</cp:lastModifiedBy>
  <cp:revision>10</cp:revision>
  <dcterms:created xsi:type="dcterms:W3CDTF">2023-03-16T02:16:00Z</dcterms:created>
  <dcterms:modified xsi:type="dcterms:W3CDTF">2025-12-23T09:11:19Z</dcterms:modified>
</cp:coreProperties>
</file>